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tblLook w:val="04A0" w:firstRow="1" w:lastRow="0" w:firstColumn="1" w:lastColumn="0" w:noHBand="0" w:noVBand="1"/>
      </w:tblPr>
      <w:tblGrid>
        <w:gridCol w:w="9600"/>
      </w:tblGrid>
      <w:tr w:rsidR="008803AB" w:rsidRPr="00B573B7" w:rsidTr="0017656F">
        <w:trPr>
          <w:trHeight w:val="890"/>
        </w:trPr>
        <w:tc>
          <w:tcPr>
            <w:tcW w:w="9600" w:type="dxa"/>
          </w:tcPr>
          <w:p w:rsidR="008803AB" w:rsidRPr="00B573B7" w:rsidRDefault="008803AB" w:rsidP="00C436F1">
            <w:pPr>
              <w:jc w:val="center"/>
              <w:rPr>
                <w:rFonts w:cstheme="minorHAnsi"/>
                <w:b/>
                <w:sz w:val="44"/>
              </w:rPr>
            </w:pPr>
            <w:bookmarkStart w:id="0" w:name="_GoBack"/>
            <w:bookmarkEnd w:id="0"/>
            <w:r w:rsidRPr="00B573B7">
              <w:rPr>
                <w:rFonts w:cstheme="minorHAnsi"/>
                <w:b/>
                <w:sz w:val="44"/>
              </w:rPr>
              <w:t>{COMMAND}</w:t>
            </w:r>
          </w:p>
        </w:tc>
      </w:tr>
      <w:tr w:rsidR="008803AB" w:rsidRPr="00B573B7" w:rsidTr="0017656F">
        <w:trPr>
          <w:trHeight w:val="530"/>
        </w:trPr>
        <w:tc>
          <w:tcPr>
            <w:tcW w:w="9600" w:type="dxa"/>
          </w:tcPr>
          <w:p w:rsidR="008803AB" w:rsidRPr="00B573B7" w:rsidRDefault="00D92701" w:rsidP="00C436F1">
            <w:pPr>
              <w:jc w:val="center"/>
              <w:rPr>
                <w:rFonts w:cstheme="minorHAnsi"/>
                <w:b/>
                <w:sz w:val="36"/>
              </w:rPr>
            </w:pPr>
            <w:r w:rsidRPr="00B573B7">
              <w:rPr>
                <w:rFonts w:cstheme="minorHAnsi"/>
                <w:b/>
                <w:sz w:val="36"/>
              </w:rPr>
              <w:t>{SYSTEM NAME}</w:t>
            </w:r>
            <w:r w:rsidR="008803AB" w:rsidRPr="00B573B7">
              <w:rPr>
                <w:rFonts w:cstheme="minorHAnsi"/>
                <w:b/>
                <w:sz w:val="36"/>
              </w:rPr>
              <w:t xml:space="preserve"> {ACRONYM}</w:t>
            </w:r>
          </w:p>
        </w:tc>
      </w:tr>
      <w:tr w:rsidR="008803AB" w:rsidRPr="00B573B7" w:rsidTr="0017656F">
        <w:trPr>
          <w:trHeight w:val="2501"/>
        </w:trPr>
        <w:tc>
          <w:tcPr>
            <w:tcW w:w="9600" w:type="dxa"/>
          </w:tcPr>
          <w:p w:rsidR="00FB5E0A" w:rsidRPr="00B573B7" w:rsidRDefault="005D3807" w:rsidP="00C436F1">
            <w:pPr>
              <w:jc w:val="center"/>
              <w:rPr>
                <w:rFonts w:cstheme="minorHAnsi"/>
                <w:b/>
                <w:color w:val="808080" w:themeColor="background1" w:themeShade="80"/>
              </w:rPr>
            </w:pPr>
            <w:r w:rsidRPr="00B573B7">
              <w:rPr>
                <w:rFonts w:cstheme="minorHAnsi"/>
                <w:b/>
                <w:color w:val="808080" w:themeColor="background1" w:themeShade="80"/>
              </w:rPr>
              <w:t>System Version: {VERSION}</w:t>
            </w:r>
          </w:p>
          <w:p w:rsidR="008803AB" w:rsidRPr="00B573B7" w:rsidRDefault="00FB5E0A" w:rsidP="00C436F1">
            <w:pPr>
              <w:jc w:val="center"/>
              <w:rPr>
                <w:rFonts w:cstheme="minorHAnsi"/>
                <w:b/>
                <w:color w:val="808080" w:themeColor="background1" w:themeShade="80"/>
              </w:rPr>
            </w:pPr>
            <w:r w:rsidRPr="00B573B7">
              <w:rPr>
                <w:rFonts w:cstheme="minorHAnsi"/>
                <w:b/>
                <w:color w:val="808080" w:themeColor="background1" w:themeShade="80"/>
              </w:rPr>
              <w:t>eMASS# {EMASS#}</w:t>
            </w:r>
          </w:p>
          <w:p w:rsidR="00FB5E0A" w:rsidRPr="00B573B7" w:rsidRDefault="00FB5E0A" w:rsidP="00C436F1">
            <w:pPr>
              <w:jc w:val="center"/>
              <w:rPr>
                <w:rFonts w:cstheme="minorHAnsi"/>
                <w:b/>
                <w:color w:val="808080" w:themeColor="background1" w:themeShade="80"/>
              </w:rPr>
            </w:pPr>
          </w:p>
          <w:p w:rsidR="00FB5E0A" w:rsidRPr="00B573B7" w:rsidRDefault="00FB5E0A" w:rsidP="00A41B7E">
            <w:pPr>
              <w:spacing w:after="0"/>
              <w:jc w:val="center"/>
              <w:rPr>
                <w:rFonts w:cstheme="minorHAnsi"/>
                <w:b/>
                <w:color w:val="808080" w:themeColor="background1" w:themeShade="80"/>
              </w:rPr>
            </w:pPr>
            <w:r w:rsidRPr="00B573B7">
              <w:rPr>
                <w:rFonts w:cstheme="minorHAnsi"/>
                <w:b/>
                <w:color w:val="808080" w:themeColor="background1" w:themeShade="80"/>
              </w:rPr>
              <w:t>Confidentiality: {CONFIDENTIALITY}</w:t>
            </w:r>
          </w:p>
          <w:p w:rsidR="00FB5E0A" w:rsidRPr="00B573B7" w:rsidRDefault="00FB5E0A" w:rsidP="00A41B7E">
            <w:pPr>
              <w:spacing w:after="0"/>
              <w:jc w:val="center"/>
              <w:rPr>
                <w:rFonts w:cstheme="minorHAnsi"/>
                <w:b/>
                <w:color w:val="808080" w:themeColor="background1" w:themeShade="80"/>
              </w:rPr>
            </w:pPr>
            <w:r w:rsidRPr="00B573B7">
              <w:rPr>
                <w:rFonts w:cstheme="minorHAnsi"/>
                <w:b/>
                <w:color w:val="808080" w:themeColor="background1" w:themeShade="80"/>
              </w:rPr>
              <w:t>Integrity: {INTEGRITY}</w:t>
            </w:r>
          </w:p>
          <w:p w:rsidR="00FB5E0A" w:rsidRPr="00B573B7" w:rsidRDefault="00FB5E0A" w:rsidP="00A41B7E">
            <w:pPr>
              <w:spacing w:after="0"/>
              <w:jc w:val="center"/>
              <w:rPr>
                <w:rFonts w:cstheme="minorHAnsi"/>
              </w:rPr>
            </w:pPr>
            <w:r w:rsidRPr="00B573B7">
              <w:rPr>
                <w:rFonts w:cstheme="minorHAnsi"/>
                <w:b/>
                <w:color w:val="808080" w:themeColor="background1" w:themeShade="80"/>
              </w:rPr>
              <w:t>Availability: {AVAILABILITY}</w:t>
            </w:r>
          </w:p>
        </w:tc>
      </w:tr>
      <w:tr w:rsidR="00106EFA" w:rsidRPr="00B573B7" w:rsidTr="0017656F">
        <w:trPr>
          <w:trHeight w:val="620"/>
        </w:trPr>
        <w:tc>
          <w:tcPr>
            <w:tcW w:w="9600" w:type="dxa"/>
          </w:tcPr>
          <w:p w:rsidR="00106EFA" w:rsidRPr="00B573B7" w:rsidRDefault="00B060B8" w:rsidP="00C436F1">
            <w:pPr>
              <w:jc w:val="center"/>
              <w:rPr>
                <w:rFonts w:cstheme="minorHAnsi"/>
                <w:b/>
                <w:sz w:val="32"/>
              </w:rPr>
            </w:pPr>
            <w:r w:rsidRPr="00B573B7">
              <w:rPr>
                <w:rFonts w:cstheme="minorHAnsi"/>
                <w:b/>
                <w:sz w:val="32"/>
              </w:rPr>
              <w:t>Department of the {SERVICE}</w:t>
            </w:r>
          </w:p>
        </w:tc>
      </w:tr>
      <w:tr w:rsidR="00B060B8" w:rsidRPr="00B573B7" w:rsidTr="0017656F">
        <w:trPr>
          <w:trHeight w:val="1835"/>
        </w:trPr>
        <w:tc>
          <w:tcPr>
            <w:tcW w:w="9600" w:type="dxa"/>
          </w:tcPr>
          <w:p w:rsidR="00B060B8" w:rsidRPr="00B573B7" w:rsidRDefault="00B060B8" w:rsidP="00B060B8">
            <w:pPr>
              <w:jc w:val="center"/>
              <w:rPr>
                <w:rFonts w:cstheme="minorHAnsi"/>
              </w:rPr>
            </w:pPr>
            <w:r w:rsidRPr="00B573B7">
              <w:rPr>
                <w:rFonts w:cstheme="minorHAnsi"/>
                <w:b/>
                <w:noProof/>
                <w:sz w:val="56"/>
                <w:szCs w:val="56"/>
              </w:rPr>
              <w:t>{LOGO}</w:t>
            </w:r>
          </w:p>
        </w:tc>
      </w:tr>
      <w:tr w:rsidR="00B060B8" w:rsidRPr="00B573B7" w:rsidTr="0017656F">
        <w:trPr>
          <w:trHeight w:val="242"/>
        </w:trPr>
        <w:tc>
          <w:tcPr>
            <w:tcW w:w="9600" w:type="dxa"/>
          </w:tcPr>
          <w:p w:rsidR="00B060B8" w:rsidRPr="00B573B7" w:rsidRDefault="00B060B8" w:rsidP="00B060B8">
            <w:pPr>
              <w:jc w:val="center"/>
              <w:rPr>
                <w:rFonts w:cstheme="minorHAnsi"/>
              </w:rPr>
            </w:pPr>
          </w:p>
        </w:tc>
      </w:tr>
      <w:tr w:rsidR="00B060B8" w:rsidRPr="00B573B7" w:rsidTr="0017656F">
        <w:trPr>
          <w:trHeight w:val="1835"/>
        </w:trPr>
        <w:tc>
          <w:tcPr>
            <w:tcW w:w="9600" w:type="dxa"/>
          </w:tcPr>
          <w:p w:rsidR="00B060B8" w:rsidRPr="00B573B7" w:rsidRDefault="0055173F" w:rsidP="00B060B8">
            <w:pPr>
              <w:jc w:val="center"/>
              <w:rPr>
                <w:rFonts w:cstheme="minorHAnsi"/>
                <w:b/>
                <w:sz w:val="36"/>
              </w:rPr>
            </w:pPr>
            <w:r w:rsidRPr="00B573B7">
              <w:rPr>
                <w:rFonts w:cstheme="minorHAnsi"/>
                <w:b/>
                <w:sz w:val="52"/>
              </w:rPr>
              <w:t>Risk Assessment</w:t>
            </w:r>
            <w:r w:rsidR="00B060B8" w:rsidRPr="00B573B7">
              <w:rPr>
                <w:rFonts w:cstheme="minorHAnsi"/>
                <w:b/>
                <w:sz w:val="52"/>
              </w:rPr>
              <w:t xml:space="preserve"> Plan</w:t>
            </w:r>
          </w:p>
          <w:p w:rsidR="00B060B8" w:rsidRPr="00B573B7" w:rsidRDefault="005D3807" w:rsidP="00B060B8">
            <w:pPr>
              <w:jc w:val="center"/>
              <w:rPr>
                <w:rFonts w:cstheme="minorHAnsi"/>
                <w:b/>
              </w:rPr>
            </w:pPr>
            <w:r w:rsidRPr="00B573B7">
              <w:rPr>
                <w:rFonts w:cstheme="minorHAnsi"/>
                <w:b/>
              </w:rPr>
              <w:t xml:space="preserve">Document </w:t>
            </w:r>
            <w:r w:rsidR="00B060B8" w:rsidRPr="00B573B7">
              <w:rPr>
                <w:rFonts w:cstheme="minorHAnsi"/>
                <w:b/>
              </w:rPr>
              <w:t>Version: 1.0.0</w:t>
            </w:r>
          </w:p>
          <w:p w:rsidR="00B060B8" w:rsidRPr="00B573B7" w:rsidRDefault="00B060B8" w:rsidP="00B060B8">
            <w:pPr>
              <w:jc w:val="center"/>
              <w:rPr>
                <w:rFonts w:cstheme="minorHAnsi"/>
                <w:b/>
              </w:rPr>
            </w:pPr>
            <w:r w:rsidRPr="00B573B7">
              <w:rPr>
                <w:rFonts w:cstheme="minorHAnsi"/>
                <w:b/>
              </w:rPr>
              <w:t>{DATE}</w:t>
            </w:r>
          </w:p>
        </w:tc>
      </w:tr>
      <w:tr w:rsidR="00B060B8" w:rsidRPr="00B573B7" w:rsidTr="0017656F">
        <w:trPr>
          <w:trHeight w:val="818"/>
        </w:trPr>
        <w:tc>
          <w:tcPr>
            <w:tcW w:w="9600" w:type="dxa"/>
          </w:tcPr>
          <w:p w:rsidR="00B060B8" w:rsidRDefault="00B060B8" w:rsidP="00B060B8">
            <w:pPr>
              <w:jc w:val="center"/>
              <w:rPr>
                <w:rFonts w:cstheme="minorHAnsi"/>
              </w:rPr>
            </w:pPr>
            <w:r w:rsidRPr="00B573B7">
              <w:rPr>
                <w:rFonts w:cstheme="minorHAnsi"/>
              </w:rPr>
              <w:t xml:space="preserve">Prepared by: </w:t>
            </w:r>
            <w:r w:rsidR="00D92701" w:rsidRPr="00B573B7">
              <w:rPr>
                <w:rFonts w:cstheme="minorHAnsi"/>
              </w:rPr>
              <w:t>{ORGANIZATION}</w:t>
            </w:r>
          </w:p>
          <w:p w:rsidR="0017656F" w:rsidRPr="00B573B7" w:rsidRDefault="0017656F" w:rsidP="0017656F">
            <w:pPr>
              <w:tabs>
                <w:tab w:val="left" w:pos="-3330"/>
              </w:tabs>
              <w:contextualSpacing/>
              <w:jc w:val="center"/>
              <w:rPr>
                <w:rFonts w:eastAsia="Times New Roman" w:cstheme="minorHAnsi"/>
                <w:b/>
                <w:color w:val="808080" w:themeColor="background1" w:themeShade="80"/>
              </w:rPr>
            </w:pPr>
            <w:r w:rsidRPr="00B573B7">
              <w:rPr>
                <w:rFonts w:eastAsia="Times New Roman" w:cstheme="minorHAnsi"/>
                <w:b/>
                <w:color w:val="808080" w:themeColor="background1" w:themeShade="80"/>
              </w:rPr>
              <w:t>DISTRIBUTION IS LIMITED TO U.S. GOVERNMENT AGENCIES AND THEIR CONTRACTORS.</w:t>
            </w:r>
          </w:p>
          <w:p w:rsidR="0017656F" w:rsidRPr="00B573B7" w:rsidRDefault="0017656F" w:rsidP="0017656F">
            <w:pPr>
              <w:jc w:val="center"/>
              <w:rPr>
                <w:rFonts w:cstheme="minorHAnsi"/>
              </w:rPr>
            </w:pPr>
            <w:r w:rsidRPr="00B573B7">
              <w:rPr>
                <w:rFonts w:eastAsia="Times New Roman" w:cstheme="minorHAnsi"/>
                <w:b/>
                <w:color w:val="808080" w:themeColor="background1" w:themeShade="80"/>
              </w:rPr>
              <w:t xml:space="preserve">OTHER REQUESTS FOR THIS DOCUMENT MUST BE REFERRED TO: </w:t>
            </w:r>
            <w:r w:rsidRPr="00B573B7">
              <w:rPr>
                <w:rFonts w:cstheme="minorHAnsi"/>
                <w:b/>
                <w:color w:val="808080" w:themeColor="background1" w:themeShade="80"/>
              </w:rPr>
              <w:t>{ORGANIZATION}</w:t>
            </w:r>
          </w:p>
        </w:tc>
      </w:tr>
    </w:tbl>
    <w:p w:rsidR="00B060B8" w:rsidRPr="00B573B7" w:rsidRDefault="00B060B8" w:rsidP="00AE2DB4">
      <w:pPr>
        <w:jc w:val="center"/>
        <w:rPr>
          <w:rFonts w:cstheme="minorHAnsi"/>
          <w:b/>
          <w:color w:val="4472C4" w:themeColor="accent5"/>
          <w:sz w:val="32"/>
        </w:rPr>
      </w:pPr>
    </w:p>
    <w:p w:rsidR="00B060B8" w:rsidRPr="00B573B7" w:rsidRDefault="00B060B8">
      <w:pPr>
        <w:rPr>
          <w:rFonts w:cstheme="minorHAnsi"/>
          <w:b/>
          <w:color w:val="4472C4" w:themeColor="accent5"/>
          <w:sz w:val="32"/>
        </w:rPr>
      </w:pPr>
      <w:r w:rsidRPr="00B573B7">
        <w:rPr>
          <w:rFonts w:cstheme="minorHAnsi"/>
          <w:b/>
          <w:color w:val="4472C4" w:themeColor="accent5"/>
          <w:sz w:val="32"/>
        </w:rPr>
        <w:br w:type="page"/>
      </w:r>
    </w:p>
    <w:p w:rsidR="0066702F" w:rsidRPr="00B573B7" w:rsidRDefault="00C436F1" w:rsidP="00A601D7">
      <w:pPr>
        <w:rPr>
          <w:rFonts w:cstheme="minorHAnsi"/>
          <w:b/>
          <w:color w:val="4472C4" w:themeColor="accent5"/>
          <w:sz w:val="32"/>
          <w:u w:val="single"/>
        </w:rPr>
      </w:pPr>
      <w:bookmarkStart w:id="1" w:name="ChangeRecord"/>
      <w:r w:rsidRPr="00B573B7">
        <w:rPr>
          <w:rFonts w:cstheme="minorHAnsi"/>
          <w:b/>
          <w:color w:val="4472C4" w:themeColor="accent5"/>
          <w:sz w:val="32"/>
          <w:u w:val="single"/>
        </w:rPr>
        <w:lastRenderedPageBreak/>
        <w:t>Change Record</w:t>
      </w:r>
      <w:bookmarkEnd w:id="1"/>
    </w:p>
    <w:tbl>
      <w:tblPr>
        <w:tblStyle w:val="ListTable3-Accent1"/>
        <w:tblW w:w="9990" w:type="dxa"/>
        <w:tblLook w:val="04A0" w:firstRow="1" w:lastRow="0" w:firstColumn="1" w:lastColumn="0" w:noHBand="0" w:noVBand="1"/>
      </w:tblPr>
      <w:tblGrid>
        <w:gridCol w:w="1890"/>
        <w:gridCol w:w="1170"/>
        <w:gridCol w:w="2970"/>
        <w:gridCol w:w="3960"/>
      </w:tblGrid>
      <w:tr w:rsidR="00C436F1" w:rsidRPr="00B573B7" w:rsidTr="00A41B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Pr>
          <w:p w:rsidR="00C436F1" w:rsidRPr="00B573B7" w:rsidRDefault="00C436F1" w:rsidP="0029364B">
            <w:pPr>
              <w:contextualSpacing/>
              <w:rPr>
                <w:rFonts w:cstheme="minorHAnsi"/>
                <w:sz w:val="20"/>
                <w:szCs w:val="20"/>
              </w:rPr>
            </w:pPr>
            <w:r w:rsidRPr="00B573B7">
              <w:rPr>
                <w:rFonts w:cstheme="minorHAnsi"/>
                <w:sz w:val="20"/>
                <w:szCs w:val="20"/>
              </w:rPr>
              <w:t>Date</w:t>
            </w:r>
          </w:p>
        </w:tc>
        <w:tc>
          <w:tcPr>
            <w:tcW w:w="1170" w:type="dxa"/>
          </w:tcPr>
          <w:p w:rsidR="00C436F1" w:rsidRPr="00B573B7"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573B7">
              <w:rPr>
                <w:rFonts w:cstheme="minorHAnsi"/>
                <w:sz w:val="20"/>
                <w:szCs w:val="20"/>
              </w:rPr>
              <w:t>Version</w:t>
            </w:r>
          </w:p>
        </w:tc>
        <w:tc>
          <w:tcPr>
            <w:tcW w:w="2970" w:type="dxa"/>
          </w:tcPr>
          <w:p w:rsidR="00C436F1" w:rsidRPr="00B573B7"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573B7">
              <w:rPr>
                <w:rFonts w:cstheme="minorHAnsi"/>
                <w:sz w:val="20"/>
                <w:szCs w:val="20"/>
              </w:rPr>
              <w:t>Author</w:t>
            </w:r>
          </w:p>
        </w:tc>
        <w:tc>
          <w:tcPr>
            <w:tcW w:w="3960" w:type="dxa"/>
          </w:tcPr>
          <w:p w:rsidR="00C436F1" w:rsidRPr="00B573B7"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573B7">
              <w:rPr>
                <w:rFonts w:cstheme="minorHAnsi"/>
                <w:sz w:val="20"/>
                <w:szCs w:val="20"/>
              </w:rPr>
              <w:t>Changes Made / Section(s)</w:t>
            </w:r>
          </w:p>
        </w:tc>
      </w:tr>
      <w:tr w:rsidR="00C436F1" w:rsidRPr="00B573B7"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B573B7" w:rsidRDefault="00A601D7" w:rsidP="0029364B">
            <w:pPr>
              <w:contextualSpacing/>
              <w:rPr>
                <w:rFonts w:cstheme="minorHAnsi"/>
                <w:b w:val="0"/>
                <w:sz w:val="20"/>
                <w:szCs w:val="20"/>
              </w:rPr>
            </w:pPr>
            <w:r w:rsidRPr="00B573B7">
              <w:rPr>
                <w:rFonts w:cstheme="minorHAnsi"/>
                <w:b w:val="0"/>
                <w:sz w:val="20"/>
                <w:szCs w:val="20"/>
              </w:rPr>
              <w:t>{DATE}</w:t>
            </w:r>
          </w:p>
        </w:tc>
        <w:tc>
          <w:tcPr>
            <w:tcW w:w="1170" w:type="dxa"/>
          </w:tcPr>
          <w:p w:rsidR="00C436F1" w:rsidRPr="00B573B7" w:rsidRDefault="0029364B" w:rsidP="0029364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573B7">
              <w:rPr>
                <w:rFonts w:cstheme="minorHAnsi"/>
                <w:sz w:val="20"/>
                <w:szCs w:val="20"/>
              </w:rPr>
              <w:t>1.0</w:t>
            </w:r>
            <w:r w:rsidR="00A601D7" w:rsidRPr="00B573B7">
              <w:rPr>
                <w:rFonts w:cstheme="minorHAnsi"/>
                <w:sz w:val="20"/>
                <w:szCs w:val="20"/>
              </w:rPr>
              <w:t>.0</w:t>
            </w:r>
          </w:p>
        </w:tc>
        <w:tc>
          <w:tcPr>
            <w:tcW w:w="2970" w:type="dxa"/>
          </w:tcPr>
          <w:p w:rsidR="00C436F1" w:rsidRPr="00B573B7" w:rsidRDefault="00D92701" w:rsidP="0029364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573B7">
              <w:rPr>
                <w:rFonts w:cstheme="minorHAnsi"/>
                <w:sz w:val="20"/>
                <w:szCs w:val="20"/>
              </w:rPr>
              <w:t>{ORGANIZATION}</w:t>
            </w:r>
          </w:p>
        </w:tc>
        <w:tc>
          <w:tcPr>
            <w:tcW w:w="3960" w:type="dxa"/>
          </w:tcPr>
          <w:p w:rsidR="00C436F1" w:rsidRPr="00B573B7" w:rsidRDefault="0029364B" w:rsidP="0029364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573B7">
              <w:rPr>
                <w:rFonts w:cstheme="minorHAnsi"/>
                <w:sz w:val="20"/>
                <w:szCs w:val="20"/>
              </w:rPr>
              <w:t>Initial Document</w:t>
            </w:r>
          </w:p>
        </w:tc>
      </w:tr>
      <w:tr w:rsidR="00C436F1" w:rsidRPr="00B573B7"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B573B7" w:rsidRDefault="00C436F1" w:rsidP="0029364B">
            <w:pPr>
              <w:contextualSpacing/>
              <w:rPr>
                <w:rFonts w:cstheme="minorHAnsi"/>
                <w:b w:val="0"/>
                <w:sz w:val="20"/>
                <w:szCs w:val="20"/>
              </w:rPr>
            </w:pPr>
          </w:p>
        </w:tc>
        <w:tc>
          <w:tcPr>
            <w:tcW w:w="1170" w:type="dxa"/>
          </w:tcPr>
          <w:p w:rsidR="00C436F1" w:rsidRPr="00B573B7"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970" w:type="dxa"/>
          </w:tcPr>
          <w:p w:rsidR="00C436F1" w:rsidRPr="00B573B7"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960" w:type="dxa"/>
          </w:tcPr>
          <w:p w:rsidR="00C436F1" w:rsidRPr="00B573B7"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436F1" w:rsidRPr="00B573B7"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B573B7" w:rsidRDefault="00C436F1" w:rsidP="0029364B">
            <w:pPr>
              <w:contextualSpacing/>
              <w:rPr>
                <w:rFonts w:cstheme="minorHAnsi"/>
                <w:b w:val="0"/>
                <w:sz w:val="20"/>
                <w:szCs w:val="20"/>
              </w:rPr>
            </w:pPr>
          </w:p>
        </w:tc>
        <w:tc>
          <w:tcPr>
            <w:tcW w:w="1170" w:type="dxa"/>
          </w:tcPr>
          <w:p w:rsidR="00C436F1" w:rsidRPr="00B573B7"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B573B7"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B573B7"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B573B7"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B573B7" w:rsidRDefault="00C436F1" w:rsidP="0029364B">
            <w:pPr>
              <w:contextualSpacing/>
              <w:rPr>
                <w:rFonts w:cstheme="minorHAnsi"/>
                <w:b w:val="0"/>
                <w:sz w:val="20"/>
                <w:szCs w:val="20"/>
              </w:rPr>
            </w:pPr>
          </w:p>
        </w:tc>
        <w:tc>
          <w:tcPr>
            <w:tcW w:w="1170" w:type="dxa"/>
          </w:tcPr>
          <w:p w:rsidR="00C436F1" w:rsidRPr="00B573B7"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B573B7"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B573B7"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436F1" w:rsidRPr="00B573B7"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B573B7" w:rsidRDefault="00C436F1" w:rsidP="0029364B">
            <w:pPr>
              <w:contextualSpacing/>
              <w:rPr>
                <w:rFonts w:cstheme="minorHAnsi"/>
                <w:b w:val="0"/>
                <w:sz w:val="20"/>
                <w:szCs w:val="20"/>
              </w:rPr>
            </w:pPr>
          </w:p>
        </w:tc>
        <w:tc>
          <w:tcPr>
            <w:tcW w:w="1170" w:type="dxa"/>
          </w:tcPr>
          <w:p w:rsidR="00C436F1" w:rsidRPr="00B573B7"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B573B7"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B573B7"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B573B7"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B573B7" w:rsidRDefault="00C436F1" w:rsidP="0029364B">
            <w:pPr>
              <w:contextualSpacing/>
              <w:rPr>
                <w:rFonts w:cstheme="minorHAnsi"/>
                <w:b w:val="0"/>
                <w:sz w:val="20"/>
                <w:szCs w:val="20"/>
              </w:rPr>
            </w:pPr>
          </w:p>
        </w:tc>
        <w:tc>
          <w:tcPr>
            <w:tcW w:w="1170" w:type="dxa"/>
          </w:tcPr>
          <w:p w:rsidR="00C436F1" w:rsidRPr="00B573B7"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B573B7"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B573B7"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436F1" w:rsidRPr="00B573B7"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B573B7" w:rsidRDefault="00C436F1" w:rsidP="0029364B">
            <w:pPr>
              <w:contextualSpacing/>
              <w:rPr>
                <w:rFonts w:cstheme="minorHAnsi"/>
                <w:b w:val="0"/>
                <w:sz w:val="20"/>
                <w:szCs w:val="20"/>
              </w:rPr>
            </w:pPr>
          </w:p>
        </w:tc>
        <w:tc>
          <w:tcPr>
            <w:tcW w:w="1170" w:type="dxa"/>
          </w:tcPr>
          <w:p w:rsidR="00C436F1" w:rsidRPr="00B573B7"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B573B7"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B573B7"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B573B7"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B573B7" w:rsidRDefault="00C436F1" w:rsidP="0029364B">
            <w:pPr>
              <w:contextualSpacing/>
              <w:rPr>
                <w:rFonts w:cstheme="minorHAnsi"/>
                <w:b w:val="0"/>
                <w:sz w:val="20"/>
                <w:szCs w:val="20"/>
              </w:rPr>
            </w:pPr>
          </w:p>
        </w:tc>
        <w:tc>
          <w:tcPr>
            <w:tcW w:w="1170" w:type="dxa"/>
          </w:tcPr>
          <w:p w:rsidR="00C436F1" w:rsidRPr="00B573B7"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B573B7"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B573B7"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436F1" w:rsidRPr="00B573B7"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B573B7" w:rsidRDefault="00C436F1" w:rsidP="0029364B">
            <w:pPr>
              <w:contextualSpacing/>
              <w:rPr>
                <w:rFonts w:cstheme="minorHAnsi"/>
                <w:b w:val="0"/>
                <w:sz w:val="20"/>
                <w:szCs w:val="20"/>
              </w:rPr>
            </w:pPr>
          </w:p>
        </w:tc>
        <w:tc>
          <w:tcPr>
            <w:tcW w:w="1170" w:type="dxa"/>
          </w:tcPr>
          <w:p w:rsidR="00C436F1" w:rsidRPr="00B573B7"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B573B7"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B573B7"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B573B7"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B573B7" w:rsidRDefault="00C436F1" w:rsidP="0029364B">
            <w:pPr>
              <w:contextualSpacing/>
              <w:rPr>
                <w:rFonts w:cstheme="minorHAnsi"/>
                <w:b w:val="0"/>
                <w:sz w:val="20"/>
                <w:szCs w:val="20"/>
              </w:rPr>
            </w:pPr>
          </w:p>
        </w:tc>
        <w:tc>
          <w:tcPr>
            <w:tcW w:w="1170" w:type="dxa"/>
          </w:tcPr>
          <w:p w:rsidR="00C436F1" w:rsidRPr="00B573B7"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B573B7"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B573B7"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bl>
    <w:p w:rsidR="00C436F1" w:rsidRPr="00B573B7" w:rsidRDefault="00C436F1">
      <w:pPr>
        <w:rPr>
          <w:rFonts w:cstheme="minorHAnsi"/>
        </w:rPr>
      </w:pPr>
    </w:p>
    <w:p w:rsidR="002A1AD0" w:rsidRPr="00B573B7" w:rsidRDefault="002A1AD0" w:rsidP="002A1AD0">
      <w:pPr>
        <w:rPr>
          <w:rFonts w:cstheme="minorHAnsi"/>
          <w:b/>
          <w:color w:val="4472C4" w:themeColor="accent5"/>
          <w:sz w:val="32"/>
          <w:u w:val="single"/>
        </w:rPr>
      </w:pPr>
      <w:bookmarkStart w:id="2" w:name="guidance"/>
      <w:r w:rsidRPr="00B573B7">
        <w:rPr>
          <w:rFonts w:cstheme="minorHAnsi"/>
          <w:b/>
          <w:color w:val="4472C4" w:themeColor="accent5"/>
          <w:sz w:val="32"/>
          <w:u w:val="single"/>
        </w:rPr>
        <w:t>Amplifying Guidance</w:t>
      </w:r>
      <w:bookmarkEnd w:id="2"/>
    </w:p>
    <w:p w:rsidR="002A1AD0" w:rsidRPr="00B573B7" w:rsidRDefault="00AE780C" w:rsidP="002D4B9E">
      <w:pPr>
        <w:pStyle w:val="ListParagraph"/>
        <w:numPr>
          <w:ilvl w:val="0"/>
          <w:numId w:val="2"/>
        </w:numPr>
        <w:jc w:val="both"/>
        <w:rPr>
          <w:rFonts w:cstheme="minorHAnsi"/>
        </w:rPr>
      </w:pPr>
      <w:r w:rsidRPr="00B573B7">
        <w:rPr>
          <w:rFonts w:cstheme="minorHAnsi"/>
        </w:rPr>
        <w:t xml:space="preserve">DoD Instruction </w:t>
      </w:r>
      <w:r w:rsidR="002D4B9E" w:rsidRPr="00B573B7">
        <w:rPr>
          <w:rFonts w:cstheme="minorHAnsi"/>
        </w:rPr>
        <w:t>8510.01</w:t>
      </w:r>
      <w:r w:rsidRPr="00B573B7">
        <w:rPr>
          <w:rFonts w:cstheme="minorHAnsi"/>
        </w:rPr>
        <w:t>, "</w:t>
      </w:r>
      <w:r w:rsidR="002D4B9E" w:rsidRPr="00B573B7">
        <w:rPr>
          <w:rFonts w:cstheme="minorHAnsi"/>
        </w:rPr>
        <w:t>Risk Management Framework (RMF) for DoD Information Technology (IT)</w:t>
      </w:r>
      <w:r w:rsidRPr="00B573B7">
        <w:rPr>
          <w:rFonts w:cstheme="minorHAnsi"/>
        </w:rPr>
        <w:t>"</w:t>
      </w:r>
      <w:r w:rsidR="002A1AD0" w:rsidRPr="00B573B7">
        <w:rPr>
          <w:rFonts w:cstheme="minorHAnsi"/>
        </w:rPr>
        <w:t xml:space="preserve"> </w:t>
      </w:r>
      <w:r w:rsidR="002A1AD0" w:rsidRPr="00B573B7">
        <w:rPr>
          <w:rFonts w:eastAsia="Times New Roman" w:cstheme="minorHAnsi"/>
          <w:noProof/>
          <w:color w:val="111111"/>
        </w:rPr>
        <w:drawing>
          <wp:inline distT="0" distB="0" distL="0" distR="0" wp14:anchorId="22A38AD4" wp14:editId="7711A98D">
            <wp:extent cx="158750" cy="158750"/>
            <wp:effectExtent l="0" t="0" r="0" b="0"/>
            <wp:docPr id="14" name="Picture 14" descr="PDF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2D4B9E" w:rsidRPr="00B573B7" w:rsidRDefault="002D4B9E" w:rsidP="002D4B9E">
      <w:pPr>
        <w:pStyle w:val="ListParagraph"/>
        <w:numPr>
          <w:ilvl w:val="0"/>
          <w:numId w:val="2"/>
        </w:numPr>
        <w:jc w:val="both"/>
        <w:rPr>
          <w:rFonts w:cstheme="minorHAnsi"/>
        </w:rPr>
      </w:pPr>
      <w:r w:rsidRPr="00B573B7">
        <w:rPr>
          <w:rFonts w:cstheme="minorHAnsi"/>
        </w:rPr>
        <w:t xml:space="preserve">NIST Special Publication 800-30 Revision 1, "Guide for Conducting Risk Assessments" </w:t>
      </w:r>
      <w:r w:rsidRPr="00B573B7">
        <w:rPr>
          <w:rFonts w:eastAsia="Times New Roman" w:cstheme="minorHAnsi"/>
          <w:noProof/>
          <w:color w:val="111111"/>
        </w:rPr>
        <w:drawing>
          <wp:inline distT="0" distB="0" distL="0" distR="0" wp14:anchorId="699D9E00" wp14:editId="5EC36108">
            <wp:extent cx="158750" cy="158750"/>
            <wp:effectExtent l="0" t="0" r="0" b="0"/>
            <wp:docPr id="1" name="Picture 1" descr="PDF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2D4B9E" w:rsidRPr="00B573B7" w:rsidRDefault="002D4B9E" w:rsidP="002D4B9E">
      <w:pPr>
        <w:pStyle w:val="ListParagraph"/>
        <w:jc w:val="both"/>
        <w:rPr>
          <w:rFonts w:cstheme="minorHAnsi"/>
        </w:rPr>
      </w:pPr>
    </w:p>
    <w:p w:rsidR="002A1AD0" w:rsidRPr="00B573B7" w:rsidRDefault="002A1AD0">
      <w:pPr>
        <w:rPr>
          <w:rFonts w:cstheme="minorHAnsi"/>
        </w:rPr>
      </w:pPr>
    </w:p>
    <w:p w:rsidR="00C634C5" w:rsidRPr="00B573B7" w:rsidRDefault="00C634C5">
      <w:pPr>
        <w:rPr>
          <w:rFonts w:cstheme="minorHAnsi"/>
          <w:b/>
          <w:sz w:val="32"/>
        </w:rPr>
      </w:pPr>
      <w:r w:rsidRPr="00B573B7">
        <w:rPr>
          <w:rFonts w:cstheme="minorHAnsi"/>
          <w:b/>
          <w:sz w:val="32"/>
        </w:rPr>
        <w:br w:type="page"/>
      </w:r>
    </w:p>
    <w:sdt>
      <w:sdtPr>
        <w:rPr>
          <w:rFonts w:asciiTheme="minorHAnsi" w:eastAsiaTheme="minorHAnsi" w:hAnsiTheme="minorHAnsi" w:cstheme="minorHAnsi"/>
          <w:color w:val="auto"/>
          <w:sz w:val="22"/>
          <w:szCs w:val="22"/>
        </w:rPr>
        <w:id w:val="-1850172320"/>
        <w:docPartObj>
          <w:docPartGallery w:val="Table of Contents"/>
          <w:docPartUnique/>
        </w:docPartObj>
      </w:sdtPr>
      <w:sdtEndPr>
        <w:rPr>
          <w:bCs/>
          <w:noProof/>
        </w:rPr>
      </w:sdtEndPr>
      <w:sdtContent>
        <w:p w:rsidR="00C634C5" w:rsidRPr="00B573B7" w:rsidRDefault="00A601D7">
          <w:pPr>
            <w:pStyle w:val="TOCHeading"/>
            <w:rPr>
              <w:rFonts w:asciiTheme="minorHAnsi" w:hAnsiTheme="minorHAnsi" w:cstheme="minorHAnsi"/>
              <w:b/>
            </w:rPr>
          </w:pPr>
          <w:r w:rsidRPr="00B573B7">
            <w:rPr>
              <w:rFonts w:asciiTheme="minorHAnsi" w:eastAsiaTheme="minorHAnsi" w:hAnsiTheme="minorHAnsi" w:cstheme="minorHAnsi"/>
              <w:b/>
              <w:color w:val="4472C4" w:themeColor="accent5"/>
              <w:szCs w:val="22"/>
            </w:rPr>
            <w:t>Table</w:t>
          </w:r>
          <w:r w:rsidRPr="00B573B7">
            <w:rPr>
              <w:rFonts w:asciiTheme="minorHAnsi" w:eastAsiaTheme="minorHAnsi" w:hAnsiTheme="minorHAnsi" w:cstheme="minorHAnsi"/>
              <w:b/>
              <w:color w:val="auto"/>
              <w:sz w:val="22"/>
              <w:szCs w:val="22"/>
            </w:rPr>
            <w:t xml:space="preserve"> </w:t>
          </w:r>
          <w:r w:rsidR="00BA4E71" w:rsidRPr="00B573B7">
            <w:rPr>
              <w:rFonts w:asciiTheme="minorHAnsi" w:hAnsiTheme="minorHAnsi" w:cstheme="minorHAnsi"/>
              <w:b/>
            </w:rPr>
            <w:t>of C</w:t>
          </w:r>
          <w:r w:rsidR="00C634C5" w:rsidRPr="00B573B7">
            <w:rPr>
              <w:rFonts w:asciiTheme="minorHAnsi" w:hAnsiTheme="minorHAnsi" w:cstheme="minorHAnsi"/>
              <w:b/>
            </w:rPr>
            <w:t>ontents</w:t>
          </w:r>
        </w:p>
        <w:p w:rsidR="00A72783" w:rsidRPr="00B573B7" w:rsidRDefault="00C634C5">
          <w:pPr>
            <w:pStyle w:val="TOC1"/>
            <w:rPr>
              <w:rFonts w:eastAsiaTheme="minorEastAsia" w:cstheme="minorHAnsi"/>
              <w:noProof/>
            </w:rPr>
          </w:pPr>
          <w:r w:rsidRPr="00B573B7">
            <w:rPr>
              <w:rFonts w:cstheme="minorHAnsi"/>
            </w:rPr>
            <w:fldChar w:fldCharType="begin"/>
          </w:r>
          <w:r w:rsidRPr="00B573B7">
            <w:rPr>
              <w:rFonts w:cstheme="minorHAnsi"/>
            </w:rPr>
            <w:instrText xml:space="preserve"> TOC \o "1-3" \h \z \u </w:instrText>
          </w:r>
          <w:r w:rsidRPr="00B573B7">
            <w:rPr>
              <w:rFonts w:cstheme="minorHAnsi"/>
            </w:rPr>
            <w:fldChar w:fldCharType="separate"/>
          </w:r>
          <w:hyperlink w:anchor="_Toc461416746" w:history="1">
            <w:r w:rsidR="00A72783" w:rsidRPr="00B573B7">
              <w:rPr>
                <w:rStyle w:val="Hyperlink"/>
                <w:rFonts w:cstheme="minorHAnsi"/>
                <w:b/>
                <w:noProof/>
              </w:rPr>
              <w:t>1.0</w:t>
            </w:r>
            <w:r w:rsidR="00A72783" w:rsidRPr="00B573B7">
              <w:rPr>
                <w:rFonts w:eastAsiaTheme="minorEastAsia" w:cstheme="minorHAnsi"/>
                <w:noProof/>
              </w:rPr>
              <w:tab/>
            </w:r>
            <w:r w:rsidR="00A72783" w:rsidRPr="00B573B7">
              <w:rPr>
                <w:rStyle w:val="Hyperlink"/>
                <w:rFonts w:cstheme="minorHAnsi"/>
                <w:b/>
                <w:noProof/>
              </w:rPr>
              <w:t>OVERVIEW</w:t>
            </w:r>
            <w:r w:rsidR="00A72783" w:rsidRPr="00B573B7">
              <w:rPr>
                <w:rFonts w:cstheme="minorHAnsi"/>
                <w:noProof/>
                <w:webHidden/>
              </w:rPr>
              <w:tab/>
            </w:r>
            <w:r w:rsidR="00A72783" w:rsidRPr="00B573B7">
              <w:rPr>
                <w:rFonts w:cstheme="minorHAnsi"/>
                <w:noProof/>
                <w:webHidden/>
              </w:rPr>
              <w:fldChar w:fldCharType="begin"/>
            </w:r>
            <w:r w:rsidR="00A72783" w:rsidRPr="00B573B7">
              <w:rPr>
                <w:rFonts w:cstheme="minorHAnsi"/>
                <w:noProof/>
                <w:webHidden/>
              </w:rPr>
              <w:instrText xml:space="preserve"> PAGEREF _Toc461416746 \h </w:instrText>
            </w:r>
            <w:r w:rsidR="00A72783" w:rsidRPr="00B573B7">
              <w:rPr>
                <w:rFonts w:cstheme="minorHAnsi"/>
                <w:noProof/>
                <w:webHidden/>
              </w:rPr>
            </w:r>
            <w:r w:rsidR="00A72783" w:rsidRPr="00B573B7">
              <w:rPr>
                <w:rFonts w:cstheme="minorHAnsi"/>
                <w:noProof/>
                <w:webHidden/>
              </w:rPr>
              <w:fldChar w:fldCharType="separate"/>
            </w:r>
            <w:r w:rsidR="00A72783" w:rsidRPr="00B573B7">
              <w:rPr>
                <w:rFonts w:cstheme="minorHAnsi"/>
                <w:noProof/>
                <w:webHidden/>
              </w:rPr>
              <w:t>1</w:t>
            </w:r>
            <w:r w:rsidR="00A72783" w:rsidRPr="00B573B7">
              <w:rPr>
                <w:rFonts w:cstheme="minorHAnsi"/>
                <w:noProof/>
                <w:webHidden/>
              </w:rPr>
              <w:fldChar w:fldCharType="end"/>
            </w:r>
          </w:hyperlink>
        </w:p>
        <w:p w:rsidR="00A72783" w:rsidRPr="00B573B7" w:rsidRDefault="00825DE8">
          <w:pPr>
            <w:pStyle w:val="TOC1"/>
            <w:rPr>
              <w:rFonts w:eastAsiaTheme="minorEastAsia" w:cstheme="minorHAnsi"/>
              <w:noProof/>
            </w:rPr>
          </w:pPr>
          <w:hyperlink w:anchor="_Toc461416747" w:history="1">
            <w:r w:rsidR="00A72783" w:rsidRPr="00B573B7">
              <w:rPr>
                <w:rStyle w:val="Hyperlink"/>
                <w:rFonts w:cstheme="minorHAnsi"/>
                <w:b/>
                <w:noProof/>
              </w:rPr>
              <w:t>2.0</w:t>
            </w:r>
            <w:r w:rsidR="00A72783" w:rsidRPr="00B573B7">
              <w:rPr>
                <w:rFonts w:eastAsiaTheme="minorEastAsia" w:cstheme="minorHAnsi"/>
                <w:noProof/>
              </w:rPr>
              <w:tab/>
            </w:r>
            <w:r w:rsidR="00A72783" w:rsidRPr="00B573B7">
              <w:rPr>
                <w:rStyle w:val="Hyperlink"/>
                <w:rFonts w:cstheme="minorHAnsi"/>
                <w:b/>
                <w:noProof/>
              </w:rPr>
              <w:t>RISK ASSESSMENT POLICY AND PROCEDURES</w:t>
            </w:r>
            <w:r w:rsidR="00A72783" w:rsidRPr="00B573B7">
              <w:rPr>
                <w:rFonts w:cstheme="minorHAnsi"/>
                <w:noProof/>
                <w:webHidden/>
              </w:rPr>
              <w:tab/>
            </w:r>
            <w:r w:rsidR="00A72783" w:rsidRPr="00B573B7">
              <w:rPr>
                <w:rFonts w:cstheme="minorHAnsi"/>
                <w:noProof/>
                <w:webHidden/>
              </w:rPr>
              <w:fldChar w:fldCharType="begin"/>
            </w:r>
            <w:r w:rsidR="00A72783" w:rsidRPr="00B573B7">
              <w:rPr>
                <w:rFonts w:cstheme="minorHAnsi"/>
                <w:noProof/>
                <w:webHidden/>
              </w:rPr>
              <w:instrText xml:space="preserve"> PAGEREF _Toc461416747 \h </w:instrText>
            </w:r>
            <w:r w:rsidR="00A72783" w:rsidRPr="00B573B7">
              <w:rPr>
                <w:rFonts w:cstheme="minorHAnsi"/>
                <w:noProof/>
                <w:webHidden/>
              </w:rPr>
            </w:r>
            <w:r w:rsidR="00A72783" w:rsidRPr="00B573B7">
              <w:rPr>
                <w:rFonts w:cstheme="minorHAnsi"/>
                <w:noProof/>
                <w:webHidden/>
              </w:rPr>
              <w:fldChar w:fldCharType="separate"/>
            </w:r>
            <w:r w:rsidR="00A72783" w:rsidRPr="00B573B7">
              <w:rPr>
                <w:rFonts w:cstheme="minorHAnsi"/>
                <w:noProof/>
                <w:webHidden/>
              </w:rPr>
              <w:t>1</w:t>
            </w:r>
            <w:r w:rsidR="00A72783" w:rsidRPr="00B573B7">
              <w:rPr>
                <w:rFonts w:cstheme="minorHAnsi"/>
                <w:noProof/>
                <w:webHidden/>
              </w:rPr>
              <w:fldChar w:fldCharType="end"/>
            </w:r>
          </w:hyperlink>
        </w:p>
        <w:p w:rsidR="00A72783" w:rsidRPr="00B573B7" w:rsidRDefault="00825DE8">
          <w:pPr>
            <w:pStyle w:val="TOC1"/>
            <w:rPr>
              <w:rFonts w:eastAsiaTheme="minorEastAsia" w:cstheme="minorHAnsi"/>
              <w:noProof/>
            </w:rPr>
          </w:pPr>
          <w:hyperlink w:anchor="_Toc461416748" w:history="1">
            <w:r w:rsidR="00A72783" w:rsidRPr="00B573B7">
              <w:rPr>
                <w:rStyle w:val="Hyperlink"/>
                <w:rFonts w:cstheme="minorHAnsi"/>
                <w:b/>
                <w:noProof/>
              </w:rPr>
              <w:t>3.0</w:t>
            </w:r>
            <w:r w:rsidR="00A72783" w:rsidRPr="00B573B7">
              <w:rPr>
                <w:rFonts w:eastAsiaTheme="minorEastAsia" w:cstheme="minorHAnsi"/>
                <w:noProof/>
              </w:rPr>
              <w:tab/>
            </w:r>
            <w:r w:rsidR="00A72783" w:rsidRPr="00B573B7">
              <w:rPr>
                <w:rStyle w:val="Hyperlink"/>
                <w:rFonts w:cstheme="minorHAnsi"/>
                <w:b/>
                <w:noProof/>
              </w:rPr>
              <w:t>SECURITY CATEGORIZATION</w:t>
            </w:r>
            <w:r w:rsidR="00A72783" w:rsidRPr="00B573B7">
              <w:rPr>
                <w:rFonts w:cstheme="minorHAnsi"/>
                <w:noProof/>
                <w:webHidden/>
              </w:rPr>
              <w:tab/>
            </w:r>
            <w:r w:rsidR="00A72783" w:rsidRPr="00B573B7">
              <w:rPr>
                <w:rFonts w:cstheme="minorHAnsi"/>
                <w:noProof/>
                <w:webHidden/>
              </w:rPr>
              <w:fldChar w:fldCharType="begin"/>
            </w:r>
            <w:r w:rsidR="00A72783" w:rsidRPr="00B573B7">
              <w:rPr>
                <w:rFonts w:cstheme="minorHAnsi"/>
                <w:noProof/>
                <w:webHidden/>
              </w:rPr>
              <w:instrText xml:space="preserve"> PAGEREF _Toc461416748 \h </w:instrText>
            </w:r>
            <w:r w:rsidR="00A72783" w:rsidRPr="00B573B7">
              <w:rPr>
                <w:rFonts w:cstheme="minorHAnsi"/>
                <w:noProof/>
                <w:webHidden/>
              </w:rPr>
            </w:r>
            <w:r w:rsidR="00A72783" w:rsidRPr="00B573B7">
              <w:rPr>
                <w:rFonts w:cstheme="minorHAnsi"/>
                <w:noProof/>
                <w:webHidden/>
              </w:rPr>
              <w:fldChar w:fldCharType="separate"/>
            </w:r>
            <w:r w:rsidR="00A72783" w:rsidRPr="00B573B7">
              <w:rPr>
                <w:rFonts w:cstheme="minorHAnsi"/>
                <w:noProof/>
                <w:webHidden/>
              </w:rPr>
              <w:t>1</w:t>
            </w:r>
            <w:r w:rsidR="00A72783" w:rsidRPr="00B573B7">
              <w:rPr>
                <w:rFonts w:cstheme="minorHAnsi"/>
                <w:noProof/>
                <w:webHidden/>
              </w:rPr>
              <w:fldChar w:fldCharType="end"/>
            </w:r>
          </w:hyperlink>
        </w:p>
        <w:p w:rsidR="00A72783" w:rsidRPr="00B573B7" w:rsidRDefault="00825DE8">
          <w:pPr>
            <w:pStyle w:val="TOC1"/>
            <w:rPr>
              <w:rFonts w:eastAsiaTheme="minorEastAsia" w:cstheme="minorHAnsi"/>
              <w:noProof/>
            </w:rPr>
          </w:pPr>
          <w:hyperlink w:anchor="_Toc461416749" w:history="1">
            <w:r w:rsidR="00A72783" w:rsidRPr="00B573B7">
              <w:rPr>
                <w:rStyle w:val="Hyperlink"/>
                <w:rFonts w:cstheme="minorHAnsi"/>
                <w:b/>
                <w:noProof/>
              </w:rPr>
              <w:t>4.0</w:t>
            </w:r>
            <w:r w:rsidR="00A72783" w:rsidRPr="00B573B7">
              <w:rPr>
                <w:rFonts w:eastAsiaTheme="minorEastAsia" w:cstheme="minorHAnsi"/>
                <w:noProof/>
              </w:rPr>
              <w:tab/>
            </w:r>
            <w:r w:rsidR="00A72783" w:rsidRPr="00B573B7">
              <w:rPr>
                <w:rStyle w:val="Hyperlink"/>
                <w:rFonts w:cstheme="minorHAnsi"/>
                <w:b/>
                <w:noProof/>
              </w:rPr>
              <w:t>RISK ASSESSMENT</w:t>
            </w:r>
            <w:r w:rsidR="00A72783" w:rsidRPr="00B573B7">
              <w:rPr>
                <w:rFonts w:cstheme="minorHAnsi"/>
                <w:noProof/>
                <w:webHidden/>
              </w:rPr>
              <w:tab/>
            </w:r>
            <w:r w:rsidR="00A72783" w:rsidRPr="00B573B7">
              <w:rPr>
                <w:rFonts w:cstheme="minorHAnsi"/>
                <w:noProof/>
                <w:webHidden/>
              </w:rPr>
              <w:fldChar w:fldCharType="begin"/>
            </w:r>
            <w:r w:rsidR="00A72783" w:rsidRPr="00B573B7">
              <w:rPr>
                <w:rFonts w:cstheme="minorHAnsi"/>
                <w:noProof/>
                <w:webHidden/>
              </w:rPr>
              <w:instrText xml:space="preserve"> PAGEREF _Toc461416749 \h </w:instrText>
            </w:r>
            <w:r w:rsidR="00A72783" w:rsidRPr="00B573B7">
              <w:rPr>
                <w:rFonts w:cstheme="minorHAnsi"/>
                <w:noProof/>
                <w:webHidden/>
              </w:rPr>
            </w:r>
            <w:r w:rsidR="00A72783" w:rsidRPr="00B573B7">
              <w:rPr>
                <w:rFonts w:cstheme="minorHAnsi"/>
                <w:noProof/>
                <w:webHidden/>
              </w:rPr>
              <w:fldChar w:fldCharType="separate"/>
            </w:r>
            <w:r w:rsidR="00A72783" w:rsidRPr="00B573B7">
              <w:rPr>
                <w:rFonts w:cstheme="minorHAnsi"/>
                <w:noProof/>
                <w:webHidden/>
              </w:rPr>
              <w:t>2</w:t>
            </w:r>
            <w:r w:rsidR="00A72783" w:rsidRPr="00B573B7">
              <w:rPr>
                <w:rFonts w:cstheme="minorHAnsi"/>
                <w:noProof/>
                <w:webHidden/>
              </w:rPr>
              <w:fldChar w:fldCharType="end"/>
            </w:r>
          </w:hyperlink>
        </w:p>
        <w:p w:rsidR="00A72783" w:rsidRPr="00B573B7" w:rsidRDefault="00825DE8">
          <w:pPr>
            <w:pStyle w:val="TOC1"/>
            <w:rPr>
              <w:rFonts w:eastAsiaTheme="minorEastAsia" w:cstheme="minorHAnsi"/>
              <w:noProof/>
            </w:rPr>
          </w:pPr>
          <w:hyperlink w:anchor="_Toc461416750" w:history="1">
            <w:r w:rsidR="00A72783" w:rsidRPr="00B573B7">
              <w:rPr>
                <w:rStyle w:val="Hyperlink"/>
                <w:rFonts w:cstheme="minorHAnsi"/>
                <w:b/>
                <w:noProof/>
              </w:rPr>
              <w:t>5.0</w:t>
            </w:r>
            <w:r w:rsidR="00A72783" w:rsidRPr="00B573B7">
              <w:rPr>
                <w:rFonts w:eastAsiaTheme="minorEastAsia" w:cstheme="minorHAnsi"/>
                <w:noProof/>
              </w:rPr>
              <w:tab/>
            </w:r>
            <w:r w:rsidR="00A72783" w:rsidRPr="00B573B7">
              <w:rPr>
                <w:rStyle w:val="Hyperlink"/>
                <w:rFonts w:cstheme="minorHAnsi"/>
                <w:b/>
                <w:noProof/>
              </w:rPr>
              <w:t>VULNERABILITY SCANNING</w:t>
            </w:r>
            <w:r w:rsidR="00A72783" w:rsidRPr="00B573B7">
              <w:rPr>
                <w:rFonts w:cstheme="minorHAnsi"/>
                <w:noProof/>
                <w:webHidden/>
              </w:rPr>
              <w:tab/>
            </w:r>
            <w:r w:rsidR="00A72783" w:rsidRPr="00B573B7">
              <w:rPr>
                <w:rFonts w:cstheme="minorHAnsi"/>
                <w:noProof/>
                <w:webHidden/>
              </w:rPr>
              <w:fldChar w:fldCharType="begin"/>
            </w:r>
            <w:r w:rsidR="00A72783" w:rsidRPr="00B573B7">
              <w:rPr>
                <w:rFonts w:cstheme="minorHAnsi"/>
                <w:noProof/>
                <w:webHidden/>
              </w:rPr>
              <w:instrText xml:space="preserve"> PAGEREF _Toc461416750 \h </w:instrText>
            </w:r>
            <w:r w:rsidR="00A72783" w:rsidRPr="00B573B7">
              <w:rPr>
                <w:rFonts w:cstheme="minorHAnsi"/>
                <w:noProof/>
                <w:webHidden/>
              </w:rPr>
            </w:r>
            <w:r w:rsidR="00A72783" w:rsidRPr="00B573B7">
              <w:rPr>
                <w:rFonts w:cstheme="minorHAnsi"/>
                <w:noProof/>
                <w:webHidden/>
              </w:rPr>
              <w:fldChar w:fldCharType="separate"/>
            </w:r>
            <w:r w:rsidR="00A72783" w:rsidRPr="00B573B7">
              <w:rPr>
                <w:rFonts w:cstheme="minorHAnsi"/>
                <w:noProof/>
                <w:webHidden/>
              </w:rPr>
              <w:t>3</w:t>
            </w:r>
            <w:r w:rsidR="00A72783" w:rsidRPr="00B573B7">
              <w:rPr>
                <w:rFonts w:cstheme="minorHAnsi"/>
                <w:noProof/>
                <w:webHidden/>
              </w:rPr>
              <w:fldChar w:fldCharType="end"/>
            </w:r>
          </w:hyperlink>
        </w:p>
        <w:p w:rsidR="00A72783" w:rsidRPr="00B573B7" w:rsidRDefault="00825DE8">
          <w:pPr>
            <w:pStyle w:val="TOC1"/>
            <w:rPr>
              <w:rFonts w:eastAsiaTheme="minorEastAsia" w:cstheme="minorHAnsi"/>
              <w:noProof/>
            </w:rPr>
          </w:pPr>
          <w:hyperlink w:anchor="_Toc461416751" w:history="1">
            <w:r w:rsidR="00A72783" w:rsidRPr="00B573B7">
              <w:rPr>
                <w:rStyle w:val="Hyperlink"/>
                <w:rFonts w:cstheme="minorHAnsi"/>
                <w:b/>
                <w:noProof/>
              </w:rPr>
              <w:t>APPENDIX A – DETAILED COMPLIANCE MATRIX</w:t>
            </w:r>
            <w:r w:rsidR="00A72783" w:rsidRPr="00B573B7">
              <w:rPr>
                <w:rFonts w:cstheme="minorHAnsi"/>
                <w:noProof/>
                <w:webHidden/>
              </w:rPr>
              <w:tab/>
            </w:r>
            <w:r w:rsidR="00A72783" w:rsidRPr="00B573B7">
              <w:rPr>
                <w:rFonts w:cstheme="minorHAnsi"/>
                <w:noProof/>
                <w:webHidden/>
              </w:rPr>
              <w:fldChar w:fldCharType="begin"/>
            </w:r>
            <w:r w:rsidR="00A72783" w:rsidRPr="00B573B7">
              <w:rPr>
                <w:rFonts w:cstheme="minorHAnsi"/>
                <w:noProof/>
                <w:webHidden/>
              </w:rPr>
              <w:instrText xml:space="preserve"> PAGEREF _Toc461416751 \h </w:instrText>
            </w:r>
            <w:r w:rsidR="00A72783" w:rsidRPr="00B573B7">
              <w:rPr>
                <w:rFonts w:cstheme="minorHAnsi"/>
                <w:noProof/>
                <w:webHidden/>
              </w:rPr>
            </w:r>
            <w:r w:rsidR="00A72783" w:rsidRPr="00B573B7">
              <w:rPr>
                <w:rFonts w:cstheme="minorHAnsi"/>
                <w:noProof/>
                <w:webHidden/>
              </w:rPr>
              <w:fldChar w:fldCharType="separate"/>
            </w:r>
            <w:r w:rsidR="00A72783" w:rsidRPr="00B573B7">
              <w:rPr>
                <w:rFonts w:cstheme="minorHAnsi"/>
                <w:noProof/>
                <w:webHidden/>
              </w:rPr>
              <w:t>6</w:t>
            </w:r>
            <w:r w:rsidR="00A72783" w:rsidRPr="00B573B7">
              <w:rPr>
                <w:rFonts w:cstheme="minorHAnsi"/>
                <w:noProof/>
                <w:webHidden/>
              </w:rPr>
              <w:fldChar w:fldCharType="end"/>
            </w:r>
          </w:hyperlink>
        </w:p>
        <w:p w:rsidR="00A72783" w:rsidRPr="00B573B7" w:rsidRDefault="00825DE8">
          <w:pPr>
            <w:pStyle w:val="TOC1"/>
            <w:rPr>
              <w:rFonts w:eastAsiaTheme="minorEastAsia" w:cstheme="minorHAnsi"/>
              <w:noProof/>
            </w:rPr>
          </w:pPr>
          <w:hyperlink w:anchor="_Toc461416752" w:history="1">
            <w:r w:rsidR="00A72783" w:rsidRPr="00B573B7">
              <w:rPr>
                <w:rStyle w:val="Hyperlink"/>
                <w:rFonts w:eastAsia="Calibri" w:cstheme="minorHAnsi"/>
                <w:b/>
                <w:noProof/>
              </w:rPr>
              <w:t>ENCLOSURE 1 – RISK ASSESSMENT REPORT TEMPLATE</w:t>
            </w:r>
            <w:r w:rsidR="00A72783" w:rsidRPr="00B573B7">
              <w:rPr>
                <w:rFonts w:cstheme="minorHAnsi"/>
                <w:noProof/>
                <w:webHidden/>
              </w:rPr>
              <w:tab/>
            </w:r>
            <w:r w:rsidR="00A72783" w:rsidRPr="00B573B7">
              <w:rPr>
                <w:rFonts w:cstheme="minorHAnsi"/>
                <w:noProof/>
                <w:webHidden/>
              </w:rPr>
              <w:fldChar w:fldCharType="begin"/>
            </w:r>
            <w:r w:rsidR="00A72783" w:rsidRPr="00B573B7">
              <w:rPr>
                <w:rFonts w:cstheme="minorHAnsi"/>
                <w:noProof/>
                <w:webHidden/>
              </w:rPr>
              <w:instrText xml:space="preserve"> PAGEREF _Toc461416752 \h </w:instrText>
            </w:r>
            <w:r w:rsidR="00A72783" w:rsidRPr="00B573B7">
              <w:rPr>
                <w:rFonts w:cstheme="minorHAnsi"/>
                <w:noProof/>
                <w:webHidden/>
              </w:rPr>
            </w:r>
            <w:r w:rsidR="00A72783" w:rsidRPr="00B573B7">
              <w:rPr>
                <w:rFonts w:cstheme="minorHAnsi"/>
                <w:noProof/>
                <w:webHidden/>
              </w:rPr>
              <w:fldChar w:fldCharType="separate"/>
            </w:r>
            <w:r w:rsidR="00A72783" w:rsidRPr="00B573B7">
              <w:rPr>
                <w:rFonts w:cstheme="minorHAnsi"/>
                <w:noProof/>
                <w:webHidden/>
              </w:rPr>
              <w:t>21</w:t>
            </w:r>
            <w:r w:rsidR="00A72783" w:rsidRPr="00B573B7">
              <w:rPr>
                <w:rFonts w:cstheme="minorHAnsi"/>
                <w:noProof/>
                <w:webHidden/>
              </w:rPr>
              <w:fldChar w:fldCharType="end"/>
            </w:r>
          </w:hyperlink>
        </w:p>
        <w:p w:rsidR="00C634C5" w:rsidRPr="00B573B7" w:rsidRDefault="00C634C5">
          <w:pPr>
            <w:rPr>
              <w:rFonts w:cstheme="minorHAnsi"/>
            </w:rPr>
          </w:pPr>
          <w:r w:rsidRPr="00B573B7">
            <w:rPr>
              <w:rFonts w:cstheme="minorHAnsi"/>
              <w:bCs/>
              <w:noProof/>
            </w:rPr>
            <w:fldChar w:fldCharType="end"/>
          </w:r>
        </w:p>
      </w:sdtContent>
    </w:sdt>
    <w:p w:rsidR="00E532DC" w:rsidRPr="00B573B7" w:rsidRDefault="00E723D8">
      <w:pPr>
        <w:pStyle w:val="TableofFigures"/>
        <w:tabs>
          <w:tab w:val="right" w:leader="dot" w:pos="9350"/>
        </w:tabs>
        <w:rPr>
          <w:rFonts w:eastAsiaTheme="minorEastAsia" w:cstheme="minorHAnsi"/>
          <w:noProof/>
        </w:rPr>
      </w:pPr>
      <w:r w:rsidRPr="00B573B7">
        <w:rPr>
          <w:rFonts w:cstheme="minorHAnsi"/>
        </w:rPr>
        <w:fldChar w:fldCharType="begin"/>
      </w:r>
      <w:r w:rsidRPr="00B573B7">
        <w:rPr>
          <w:rFonts w:cstheme="minorHAnsi"/>
        </w:rPr>
        <w:instrText xml:space="preserve"> TOC \h \z \c "Table" </w:instrText>
      </w:r>
      <w:r w:rsidRPr="00B573B7">
        <w:rPr>
          <w:rFonts w:cstheme="minorHAnsi"/>
        </w:rPr>
        <w:fldChar w:fldCharType="separate"/>
      </w:r>
      <w:hyperlink w:anchor="_Toc447181008" w:history="1">
        <w:r w:rsidR="00E532DC" w:rsidRPr="00B573B7">
          <w:rPr>
            <w:rStyle w:val="Hyperlink"/>
            <w:rFonts w:cstheme="minorHAnsi"/>
            <w:noProof/>
          </w:rPr>
          <w:t>Table 1 - SP-800-53v4 Compliance Matrix</w:t>
        </w:r>
        <w:r w:rsidR="00E532DC" w:rsidRPr="00B573B7">
          <w:rPr>
            <w:rFonts w:cstheme="minorHAnsi"/>
            <w:noProof/>
            <w:webHidden/>
          </w:rPr>
          <w:tab/>
        </w:r>
        <w:r w:rsidR="00E532DC" w:rsidRPr="00B573B7">
          <w:rPr>
            <w:rFonts w:cstheme="minorHAnsi"/>
            <w:noProof/>
            <w:webHidden/>
          </w:rPr>
          <w:fldChar w:fldCharType="begin"/>
        </w:r>
        <w:r w:rsidR="00E532DC" w:rsidRPr="00B573B7">
          <w:rPr>
            <w:rFonts w:cstheme="minorHAnsi"/>
            <w:noProof/>
            <w:webHidden/>
          </w:rPr>
          <w:instrText xml:space="preserve"> PAGEREF _Toc447181008 \h </w:instrText>
        </w:r>
        <w:r w:rsidR="00E532DC" w:rsidRPr="00B573B7">
          <w:rPr>
            <w:rFonts w:cstheme="minorHAnsi"/>
            <w:noProof/>
            <w:webHidden/>
          </w:rPr>
        </w:r>
        <w:r w:rsidR="00E532DC" w:rsidRPr="00B573B7">
          <w:rPr>
            <w:rFonts w:cstheme="minorHAnsi"/>
            <w:noProof/>
            <w:webHidden/>
          </w:rPr>
          <w:fldChar w:fldCharType="separate"/>
        </w:r>
        <w:r w:rsidR="00E532DC" w:rsidRPr="00B573B7">
          <w:rPr>
            <w:rFonts w:cstheme="minorHAnsi"/>
            <w:noProof/>
            <w:webHidden/>
          </w:rPr>
          <w:t>1</w:t>
        </w:r>
        <w:r w:rsidR="00E532DC" w:rsidRPr="00B573B7">
          <w:rPr>
            <w:rFonts w:cstheme="minorHAnsi"/>
            <w:noProof/>
            <w:webHidden/>
          </w:rPr>
          <w:fldChar w:fldCharType="end"/>
        </w:r>
      </w:hyperlink>
    </w:p>
    <w:p w:rsidR="00D90E8E" w:rsidRPr="00B573B7" w:rsidRDefault="00E723D8">
      <w:pPr>
        <w:rPr>
          <w:rFonts w:cstheme="minorHAnsi"/>
        </w:rPr>
        <w:sectPr w:rsidR="00D90E8E" w:rsidRPr="00B573B7" w:rsidSect="006C289A">
          <w:headerReference w:type="default" r:id="rId11"/>
          <w:footerReference w:type="default" r:id="rId12"/>
          <w:pgSz w:w="12240" w:h="15840"/>
          <w:pgMar w:top="1440" w:right="1440" w:bottom="1440" w:left="1440" w:header="288" w:footer="720" w:gutter="0"/>
          <w:pgNumType w:start="1"/>
          <w:cols w:space="720"/>
          <w:docGrid w:linePitch="360"/>
        </w:sectPr>
      </w:pPr>
      <w:r w:rsidRPr="00B573B7">
        <w:rPr>
          <w:rFonts w:cstheme="minorHAnsi"/>
        </w:rPr>
        <w:fldChar w:fldCharType="end"/>
      </w:r>
    </w:p>
    <w:p w:rsidR="00C634C5" w:rsidRPr="00B573B7" w:rsidRDefault="00C634C5" w:rsidP="00C634C5">
      <w:pPr>
        <w:pStyle w:val="Heading1"/>
        <w:numPr>
          <w:ilvl w:val="0"/>
          <w:numId w:val="1"/>
        </w:numPr>
        <w:rPr>
          <w:rFonts w:asciiTheme="minorHAnsi" w:hAnsiTheme="minorHAnsi" w:cstheme="minorHAnsi"/>
          <w:b/>
          <w:sz w:val="22"/>
          <w:szCs w:val="22"/>
        </w:rPr>
      </w:pPr>
      <w:bookmarkStart w:id="3" w:name="_Toc461416746"/>
      <w:r w:rsidRPr="00B573B7">
        <w:rPr>
          <w:rFonts w:asciiTheme="minorHAnsi" w:hAnsiTheme="minorHAnsi" w:cstheme="minorHAnsi"/>
          <w:b/>
          <w:sz w:val="22"/>
          <w:szCs w:val="22"/>
        </w:rPr>
        <w:lastRenderedPageBreak/>
        <w:t>OVERVIEW</w:t>
      </w:r>
      <w:bookmarkEnd w:id="3"/>
    </w:p>
    <w:p w:rsidR="005D7128" w:rsidRPr="00B573B7" w:rsidRDefault="003B4183" w:rsidP="00302070">
      <w:pPr>
        <w:autoSpaceDE w:val="0"/>
        <w:autoSpaceDN w:val="0"/>
        <w:adjustRightInd w:val="0"/>
        <w:spacing w:after="0" w:line="240" w:lineRule="auto"/>
        <w:jc w:val="both"/>
        <w:rPr>
          <w:rFonts w:cstheme="minorHAnsi"/>
        </w:rPr>
      </w:pPr>
      <w:r w:rsidRPr="00B573B7">
        <w:rPr>
          <w:rFonts w:cstheme="minorHAnsi"/>
        </w:rPr>
        <w:t xml:space="preserve">The purpose of </w:t>
      </w:r>
      <w:r w:rsidR="002D4B9E" w:rsidRPr="00B573B7">
        <w:rPr>
          <w:rFonts w:cstheme="minorHAnsi"/>
        </w:rPr>
        <w:t>this Risk Assessment Plan</w:t>
      </w:r>
      <w:r w:rsidRPr="00B573B7">
        <w:rPr>
          <w:rFonts w:cstheme="minorHAnsi"/>
        </w:rPr>
        <w:t xml:space="preserve"> is to </w:t>
      </w:r>
      <w:r w:rsidR="002D4B9E" w:rsidRPr="00B573B7">
        <w:rPr>
          <w:rFonts w:cstheme="minorHAnsi"/>
        </w:rPr>
        <w:t>provide guidance for conducting risk assessments</w:t>
      </w:r>
      <w:r w:rsidR="00302070" w:rsidRPr="00B573B7">
        <w:rPr>
          <w:rFonts w:cstheme="minorHAnsi"/>
        </w:rPr>
        <w:t>.</w:t>
      </w:r>
      <w:r w:rsidR="002D4B9E" w:rsidRPr="00B573B7">
        <w:rPr>
          <w:rFonts w:cstheme="minorHAnsi"/>
        </w:rPr>
        <w:t xml:space="preserve"> </w:t>
      </w:r>
      <w:r w:rsidR="00302070" w:rsidRPr="00B573B7">
        <w:rPr>
          <w:rFonts w:cstheme="minorHAnsi"/>
        </w:rPr>
        <w:t xml:space="preserve">This </w:t>
      </w:r>
      <w:r w:rsidR="002D4B9E" w:rsidRPr="00B573B7">
        <w:rPr>
          <w:rFonts w:cstheme="minorHAnsi"/>
        </w:rPr>
        <w:t>plan</w:t>
      </w:r>
      <w:r w:rsidR="00302070" w:rsidRPr="00B573B7">
        <w:rPr>
          <w:rFonts w:cstheme="minorHAnsi"/>
        </w:rPr>
        <w:t xml:space="preserve"> ensures that </w:t>
      </w:r>
      <w:r w:rsidR="00D92701" w:rsidRPr="00B573B7">
        <w:rPr>
          <w:rFonts w:cstheme="minorHAnsi"/>
        </w:rPr>
        <w:t>{ACRONYM}</w:t>
      </w:r>
      <w:r w:rsidR="00302070" w:rsidRPr="00B573B7">
        <w:rPr>
          <w:rFonts w:cstheme="minorHAnsi"/>
        </w:rPr>
        <w:t xml:space="preserve"> </w:t>
      </w:r>
      <w:r w:rsidRPr="00B573B7">
        <w:rPr>
          <w:rFonts w:cstheme="minorHAnsi"/>
        </w:rPr>
        <w:t xml:space="preserve">follows and implements the </w:t>
      </w:r>
      <w:hyperlink r:id="rId13" w:history="1">
        <w:r w:rsidR="002D4B9E" w:rsidRPr="00B573B7">
          <w:rPr>
            <w:rStyle w:val="Hyperlink"/>
            <w:rFonts w:cstheme="minorHAnsi"/>
          </w:rPr>
          <w:t>NIST Special Publication 800-30 Revision 1, "Guide for Conducting Risk Assessments”</w:t>
        </w:r>
      </w:hyperlink>
      <w:r w:rsidR="00302070" w:rsidRPr="00B573B7">
        <w:rPr>
          <w:rFonts w:cstheme="minorHAnsi"/>
        </w:rPr>
        <w:t>.</w:t>
      </w:r>
    </w:p>
    <w:p w:rsidR="00B022D9" w:rsidRPr="00B573B7" w:rsidRDefault="00B022D9" w:rsidP="00B022D9">
      <w:pPr>
        <w:autoSpaceDE w:val="0"/>
        <w:autoSpaceDN w:val="0"/>
        <w:adjustRightInd w:val="0"/>
        <w:spacing w:after="0" w:line="240" w:lineRule="auto"/>
        <w:jc w:val="both"/>
        <w:rPr>
          <w:rFonts w:cstheme="minorHAnsi"/>
        </w:rPr>
      </w:pPr>
    </w:p>
    <w:p w:rsidR="00B022D9" w:rsidRPr="00B573B7" w:rsidRDefault="00B022D9" w:rsidP="00B022D9">
      <w:pPr>
        <w:autoSpaceDE w:val="0"/>
        <w:autoSpaceDN w:val="0"/>
        <w:adjustRightInd w:val="0"/>
        <w:spacing w:after="0" w:line="240" w:lineRule="auto"/>
        <w:jc w:val="both"/>
        <w:rPr>
          <w:rFonts w:cstheme="minorHAnsi"/>
        </w:rPr>
      </w:pPr>
      <w:r w:rsidRPr="00B573B7">
        <w:rPr>
          <w:rFonts w:cstheme="minorHAnsi"/>
        </w:rPr>
        <w:t>This document complies with the following requirements</w:t>
      </w:r>
      <w:r w:rsidR="00FF74FD" w:rsidRPr="00B573B7">
        <w:rPr>
          <w:rFonts w:cstheme="minorHAnsi"/>
        </w:rPr>
        <w:t xml:space="preserve"> from NIST Special Publication 800-53 Revision 4, "Security and Privacy Controls for Federal Information Systems and Organizations"</w:t>
      </w:r>
      <w:r w:rsidRPr="00B573B7">
        <w:rPr>
          <w:rFonts w:cstheme="minorHAnsi"/>
        </w:rPr>
        <w:t>. A detailed compliance m</w:t>
      </w:r>
      <w:r w:rsidR="00C3021D" w:rsidRPr="00B573B7">
        <w:rPr>
          <w:rFonts w:cstheme="minorHAnsi"/>
        </w:rPr>
        <w:t xml:space="preserve">atrix can be found in </w:t>
      </w:r>
      <w:hyperlink w:anchor="_APPENDIX_I_–" w:history="1">
        <w:r w:rsidR="00541EED" w:rsidRPr="00B573B7">
          <w:rPr>
            <w:rStyle w:val="Hyperlink"/>
            <w:rFonts w:cstheme="minorHAnsi"/>
          </w:rPr>
          <w:t>Appendix A</w:t>
        </w:r>
        <w:r w:rsidRPr="00B573B7">
          <w:rPr>
            <w:rStyle w:val="Hyperlink"/>
            <w:rFonts w:cstheme="minorHAnsi"/>
          </w:rPr>
          <w:t>, “Detailed Compliance Matrix”</w:t>
        </w:r>
      </w:hyperlink>
      <w:r w:rsidR="00FF74FD" w:rsidRPr="00B573B7">
        <w:rPr>
          <w:rFonts w:cstheme="minorHAnsi"/>
        </w:rPr>
        <w:t>.</w:t>
      </w:r>
    </w:p>
    <w:p w:rsidR="00B73235" w:rsidRPr="00B573B7" w:rsidRDefault="00B73235" w:rsidP="00B022D9">
      <w:pPr>
        <w:autoSpaceDE w:val="0"/>
        <w:autoSpaceDN w:val="0"/>
        <w:adjustRightInd w:val="0"/>
        <w:spacing w:after="0" w:line="240" w:lineRule="auto"/>
        <w:jc w:val="both"/>
        <w:rPr>
          <w:rFonts w:cstheme="minorHAnsi"/>
        </w:rPr>
      </w:pPr>
    </w:p>
    <w:p w:rsidR="00B73235" w:rsidRPr="00B573B7" w:rsidRDefault="00B73235" w:rsidP="00B022D9">
      <w:pPr>
        <w:autoSpaceDE w:val="0"/>
        <w:autoSpaceDN w:val="0"/>
        <w:adjustRightInd w:val="0"/>
        <w:spacing w:after="0" w:line="240" w:lineRule="auto"/>
        <w:jc w:val="both"/>
        <w:rPr>
          <w:rFonts w:cstheme="minorHAnsi"/>
        </w:rPr>
      </w:pPr>
      <w:r w:rsidRPr="00B573B7">
        <w:rPr>
          <w:rFonts w:cstheme="minorHAnsi"/>
        </w:rPr>
        <w:t>The following Assessment Procedures have not been allocated by NIST:</w:t>
      </w:r>
    </w:p>
    <w:p w:rsidR="00B73235" w:rsidRPr="00B573B7" w:rsidRDefault="00B73235" w:rsidP="00B73235">
      <w:pPr>
        <w:pStyle w:val="ListParagraph"/>
        <w:numPr>
          <w:ilvl w:val="0"/>
          <w:numId w:val="13"/>
        </w:numPr>
        <w:autoSpaceDE w:val="0"/>
        <w:autoSpaceDN w:val="0"/>
        <w:adjustRightInd w:val="0"/>
        <w:spacing w:after="0" w:line="240" w:lineRule="auto"/>
        <w:jc w:val="both"/>
        <w:rPr>
          <w:rFonts w:cstheme="minorHAnsi"/>
        </w:rPr>
      </w:pPr>
      <w:r w:rsidRPr="00B573B7">
        <w:rPr>
          <w:rFonts w:cstheme="minorHAnsi"/>
        </w:rPr>
        <w:t>RA-4:  Risk Assessment Update</w:t>
      </w:r>
    </w:p>
    <w:p w:rsidR="00B73235" w:rsidRPr="00B573B7" w:rsidRDefault="00B73235" w:rsidP="00B73235">
      <w:pPr>
        <w:pStyle w:val="ListParagraph"/>
        <w:numPr>
          <w:ilvl w:val="0"/>
          <w:numId w:val="13"/>
        </w:numPr>
        <w:autoSpaceDE w:val="0"/>
        <w:autoSpaceDN w:val="0"/>
        <w:adjustRightInd w:val="0"/>
        <w:spacing w:after="0" w:line="240" w:lineRule="auto"/>
        <w:jc w:val="both"/>
        <w:rPr>
          <w:rFonts w:cstheme="minorHAnsi"/>
        </w:rPr>
      </w:pPr>
      <w:r w:rsidRPr="00B573B7">
        <w:rPr>
          <w:rFonts w:cstheme="minorHAnsi"/>
        </w:rPr>
        <w:t>RA-6:  Technical Surveillance Countermeasures Survey</w:t>
      </w:r>
    </w:p>
    <w:p w:rsidR="00B022D9" w:rsidRPr="00B573B7" w:rsidRDefault="00B022D9" w:rsidP="00B022D9">
      <w:pPr>
        <w:autoSpaceDE w:val="0"/>
        <w:autoSpaceDN w:val="0"/>
        <w:adjustRightInd w:val="0"/>
        <w:spacing w:after="0" w:line="240" w:lineRule="auto"/>
        <w:jc w:val="both"/>
        <w:rPr>
          <w:rFonts w:cstheme="minorHAnsi"/>
        </w:rPr>
      </w:pPr>
    </w:p>
    <w:tbl>
      <w:tblPr>
        <w:tblStyle w:val="ListTable3-Accent1"/>
        <w:tblW w:w="0" w:type="auto"/>
        <w:tblLook w:val="04A0" w:firstRow="1" w:lastRow="0" w:firstColumn="1" w:lastColumn="0" w:noHBand="0" w:noVBand="1"/>
      </w:tblPr>
      <w:tblGrid>
        <w:gridCol w:w="1074"/>
        <w:gridCol w:w="2607"/>
        <w:gridCol w:w="1174"/>
        <w:gridCol w:w="1377"/>
        <w:gridCol w:w="1559"/>
        <w:gridCol w:w="1559"/>
      </w:tblGrid>
      <w:tr w:rsidR="00B022D9" w:rsidRPr="00B573B7" w:rsidTr="00A41B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4" w:type="dxa"/>
          </w:tcPr>
          <w:p w:rsidR="00B022D9" w:rsidRPr="00B573B7" w:rsidRDefault="00B022D9" w:rsidP="00B022D9">
            <w:pPr>
              <w:autoSpaceDE w:val="0"/>
              <w:autoSpaceDN w:val="0"/>
              <w:adjustRightInd w:val="0"/>
              <w:jc w:val="both"/>
              <w:rPr>
                <w:rFonts w:cstheme="minorHAnsi"/>
                <w:sz w:val="20"/>
                <w:szCs w:val="20"/>
              </w:rPr>
            </w:pPr>
            <w:r w:rsidRPr="00B573B7">
              <w:rPr>
                <w:rFonts w:cstheme="minorHAnsi"/>
                <w:sz w:val="20"/>
                <w:szCs w:val="20"/>
              </w:rPr>
              <w:t>CNTL NO.</w:t>
            </w:r>
          </w:p>
        </w:tc>
        <w:tc>
          <w:tcPr>
            <w:tcW w:w="2607" w:type="dxa"/>
          </w:tcPr>
          <w:p w:rsidR="00B022D9" w:rsidRPr="00B573B7"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573B7">
              <w:rPr>
                <w:rFonts w:cstheme="minorHAnsi"/>
                <w:sz w:val="20"/>
                <w:szCs w:val="20"/>
              </w:rPr>
              <w:t>CONTROL NAME</w:t>
            </w:r>
          </w:p>
        </w:tc>
        <w:tc>
          <w:tcPr>
            <w:tcW w:w="1174" w:type="dxa"/>
          </w:tcPr>
          <w:p w:rsidR="00B022D9" w:rsidRPr="00B573B7"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573B7">
              <w:rPr>
                <w:rFonts w:cstheme="minorHAnsi"/>
                <w:sz w:val="20"/>
                <w:szCs w:val="20"/>
              </w:rPr>
              <w:t>PRIORITY</w:t>
            </w:r>
          </w:p>
        </w:tc>
        <w:tc>
          <w:tcPr>
            <w:tcW w:w="1377" w:type="dxa"/>
          </w:tcPr>
          <w:p w:rsidR="00B022D9" w:rsidRPr="00B573B7"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573B7">
              <w:rPr>
                <w:rFonts w:cstheme="minorHAnsi"/>
                <w:sz w:val="20"/>
                <w:szCs w:val="20"/>
              </w:rPr>
              <w:t>LOW</w:t>
            </w:r>
          </w:p>
        </w:tc>
        <w:tc>
          <w:tcPr>
            <w:tcW w:w="1559" w:type="dxa"/>
          </w:tcPr>
          <w:p w:rsidR="00B022D9" w:rsidRPr="00B573B7"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573B7">
              <w:rPr>
                <w:rFonts w:cstheme="minorHAnsi"/>
                <w:sz w:val="20"/>
                <w:szCs w:val="20"/>
              </w:rPr>
              <w:t>MOD</w:t>
            </w:r>
          </w:p>
        </w:tc>
        <w:tc>
          <w:tcPr>
            <w:tcW w:w="1559" w:type="dxa"/>
          </w:tcPr>
          <w:p w:rsidR="00B022D9" w:rsidRPr="00B573B7"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573B7">
              <w:rPr>
                <w:rFonts w:cstheme="minorHAnsi"/>
                <w:sz w:val="20"/>
                <w:szCs w:val="20"/>
              </w:rPr>
              <w:t>HIGH</w:t>
            </w:r>
          </w:p>
        </w:tc>
      </w:tr>
      <w:tr w:rsidR="0055173F" w:rsidRPr="00B573B7"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55173F" w:rsidRPr="00B573B7" w:rsidRDefault="00825DE8" w:rsidP="0055173F">
            <w:pPr>
              <w:rPr>
                <w:rFonts w:cstheme="minorHAnsi"/>
                <w:sz w:val="20"/>
                <w:szCs w:val="20"/>
              </w:rPr>
            </w:pPr>
            <w:hyperlink w:anchor="RA1" w:history="1">
              <w:r w:rsidR="0055173F" w:rsidRPr="00B573B7">
                <w:rPr>
                  <w:rStyle w:val="Hyperlink"/>
                  <w:rFonts w:cstheme="minorHAnsi"/>
                  <w:b w:val="0"/>
                  <w:bCs w:val="0"/>
                  <w:sz w:val="20"/>
                  <w:szCs w:val="20"/>
                </w:rPr>
                <w:t>RA-1</w:t>
              </w:r>
            </w:hyperlink>
          </w:p>
        </w:tc>
        <w:tc>
          <w:tcPr>
            <w:tcW w:w="2607" w:type="dxa"/>
          </w:tcPr>
          <w:p w:rsidR="0055173F" w:rsidRPr="00B573B7" w:rsidRDefault="00B73235" w:rsidP="005517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573B7">
              <w:rPr>
                <w:rFonts w:cstheme="minorHAnsi"/>
                <w:sz w:val="20"/>
                <w:szCs w:val="20"/>
              </w:rPr>
              <w:t>Risk Assessment Policy and Procedures</w:t>
            </w:r>
          </w:p>
        </w:tc>
        <w:tc>
          <w:tcPr>
            <w:tcW w:w="1174" w:type="dxa"/>
          </w:tcPr>
          <w:p w:rsidR="0055173F" w:rsidRPr="00B573B7" w:rsidRDefault="0055173F" w:rsidP="005517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573B7">
              <w:rPr>
                <w:rFonts w:cstheme="minorHAnsi"/>
                <w:sz w:val="20"/>
                <w:szCs w:val="20"/>
              </w:rPr>
              <w:t>P1</w:t>
            </w:r>
          </w:p>
        </w:tc>
        <w:tc>
          <w:tcPr>
            <w:tcW w:w="1377" w:type="dxa"/>
          </w:tcPr>
          <w:p w:rsidR="0055173F" w:rsidRPr="00B573B7" w:rsidRDefault="0055173F" w:rsidP="005517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573B7">
              <w:rPr>
                <w:rFonts w:cstheme="minorHAnsi"/>
                <w:sz w:val="20"/>
                <w:szCs w:val="20"/>
              </w:rPr>
              <w:t>RA-1</w:t>
            </w:r>
          </w:p>
        </w:tc>
        <w:tc>
          <w:tcPr>
            <w:tcW w:w="1559" w:type="dxa"/>
          </w:tcPr>
          <w:p w:rsidR="0055173F" w:rsidRPr="00B573B7" w:rsidRDefault="0055173F" w:rsidP="005517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573B7">
              <w:rPr>
                <w:rFonts w:cstheme="minorHAnsi"/>
                <w:sz w:val="20"/>
                <w:szCs w:val="20"/>
              </w:rPr>
              <w:t>RA-1</w:t>
            </w:r>
          </w:p>
        </w:tc>
        <w:tc>
          <w:tcPr>
            <w:tcW w:w="1559" w:type="dxa"/>
          </w:tcPr>
          <w:p w:rsidR="0055173F" w:rsidRPr="00B573B7" w:rsidRDefault="0055173F" w:rsidP="005517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573B7">
              <w:rPr>
                <w:rFonts w:cstheme="minorHAnsi"/>
                <w:sz w:val="20"/>
                <w:szCs w:val="20"/>
              </w:rPr>
              <w:t>RA-1</w:t>
            </w:r>
          </w:p>
        </w:tc>
      </w:tr>
      <w:tr w:rsidR="0055173F" w:rsidRPr="00B573B7" w:rsidTr="00A41B7E">
        <w:tc>
          <w:tcPr>
            <w:cnfStyle w:val="001000000000" w:firstRow="0" w:lastRow="0" w:firstColumn="1" w:lastColumn="0" w:oddVBand="0" w:evenVBand="0" w:oddHBand="0" w:evenHBand="0" w:firstRowFirstColumn="0" w:firstRowLastColumn="0" w:lastRowFirstColumn="0" w:lastRowLastColumn="0"/>
            <w:tcW w:w="1074" w:type="dxa"/>
          </w:tcPr>
          <w:p w:rsidR="0055173F" w:rsidRPr="00B573B7" w:rsidRDefault="00825DE8" w:rsidP="0055173F">
            <w:pPr>
              <w:rPr>
                <w:rFonts w:cstheme="minorHAnsi"/>
                <w:sz w:val="20"/>
                <w:szCs w:val="20"/>
              </w:rPr>
            </w:pPr>
            <w:hyperlink w:anchor="RA2" w:history="1">
              <w:r w:rsidR="0055173F" w:rsidRPr="00B573B7">
                <w:rPr>
                  <w:rStyle w:val="Hyperlink"/>
                  <w:rFonts w:cstheme="minorHAnsi"/>
                  <w:b w:val="0"/>
                  <w:bCs w:val="0"/>
                  <w:sz w:val="20"/>
                  <w:szCs w:val="20"/>
                </w:rPr>
                <w:t>RA-2</w:t>
              </w:r>
            </w:hyperlink>
          </w:p>
        </w:tc>
        <w:tc>
          <w:tcPr>
            <w:tcW w:w="2607" w:type="dxa"/>
          </w:tcPr>
          <w:p w:rsidR="0055173F" w:rsidRPr="00B573B7" w:rsidRDefault="00B73235" w:rsidP="0055173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73B7">
              <w:rPr>
                <w:rFonts w:cstheme="minorHAnsi"/>
                <w:sz w:val="20"/>
                <w:szCs w:val="20"/>
              </w:rPr>
              <w:t>Security Categorization</w:t>
            </w:r>
          </w:p>
        </w:tc>
        <w:tc>
          <w:tcPr>
            <w:tcW w:w="1174" w:type="dxa"/>
          </w:tcPr>
          <w:p w:rsidR="0055173F" w:rsidRPr="00B573B7" w:rsidRDefault="0055173F" w:rsidP="0055173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73B7">
              <w:rPr>
                <w:rFonts w:cstheme="minorHAnsi"/>
                <w:sz w:val="20"/>
                <w:szCs w:val="20"/>
              </w:rPr>
              <w:t>P1</w:t>
            </w:r>
          </w:p>
        </w:tc>
        <w:tc>
          <w:tcPr>
            <w:tcW w:w="1377" w:type="dxa"/>
          </w:tcPr>
          <w:p w:rsidR="0055173F" w:rsidRPr="00B573B7" w:rsidRDefault="0055173F" w:rsidP="0055173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73B7">
              <w:rPr>
                <w:rFonts w:cstheme="minorHAnsi"/>
                <w:sz w:val="20"/>
                <w:szCs w:val="20"/>
              </w:rPr>
              <w:t>RA-2</w:t>
            </w:r>
          </w:p>
        </w:tc>
        <w:tc>
          <w:tcPr>
            <w:tcW w:w="1559" w:type="dxa"/>
          </w:tcPr>
          <w:p w:rsidR="0055173F" w:rsidRPr="00B573B7" w:rsidRDefault="0055173F" w:rsidP="0055173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73B7">
              <w:rPr>
                <w:rFonts w:cstheme="minorHAnsi"/>
                <w:sz w:val="20"/>
                <w:szCs w:val="20"/>
              </w:rPr>
              <w:t>RA-2</w:t>
            </w:r>
          </w:p>
        </w:tc>
        <w:tc>
          <w:tcPr>
            <w:tcW w:w="1559" w:type="dxa"/>
          </w:tcPr>
          <w:p w:rsidR="0055173F" w:rsidRPr="00B573B7" w:rsidRDefault="0055173F" w:rsidP="0055173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73B7">
              <w:rPr>
                <w:rFonts w:cstheme="minorHAnsi"/>
                <w:sz w:val="20"/>
                <w:szCs w:val="20"/>
              </w:rPr>
              <w:t>RA-2</w:t>
            </w:r>
          </w:p>
        </w:tc>
      </w:tr>
      <w:tr w:rsidR="0055173F" w:rsidRPr="00B573B7"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55173F" w:rsidRPr="00B573B7" w:rsidRDefault="00825DE8" w:rsidP="0055173F">
            <w:pPr>
              <w:rPr>
                <w:rFonts w:cstheme="minorHAnsi"/>
                <w:sz w:val="20"/>
                <w:szCs w:val="20"/>
              </w:rPr>
            </w:pPr>
            <w:hyperlink w:anchor="RA3" w:history="1">
              <w:r w:rsidR="0055173F" w:rsidRPr="00B573B7">
                <w:rPr>
                  <w:rStyle w:val="Hyperlink"/>
                  <w:rFonts w:cstheme="minorHAnsi"/>
                  <w:b w:val="0"/>
                  <w:bCs w:val="0"/>
                  <w:sz w:val="20"/>
                  <w:szCs w:val="20"/>
                </w:rPr>
                <w:t>RA-3</w:t>
              </w:r>
            </w:hyperlink>
          </w:p>
        </w:tc>
        <w:tc>
          <w:tcPr>
            <w:tcW w:w="2607" w:type="dxa"/>
          </w:tcPr>
          <w:p w:rsidR="0055173F" w:rsidRPr="00B573B7" w:rsidRDefault="00B73235" w:rsidP="005517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573B7">
              <w:rPr>
                <w:rFonts w:cstheme="minorHAnsi"/>
                <w:sz w:val="20"/>
                <w:szCs w:val="20"/>
              </w:rPr>
              <w:t>Risk Assessment</w:t>
            </w:r>
          </w:p>
        </w:tc>
        <w:tc>
          <w:tcPr>
            <w:tcW w:w="1174" w:type="dxa"/>
          </w:tcPr>
          <w:p w:rsidR="0055173F" w:rsidRPr="00B573B7" w:rsidRDefault="0055173F" w:rsidP="005517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573B7">
              <w:rPr>
                <w:rFonts w:cstheme="minorHAnsi"/>
                <w:sz w:val="20"/>
                <w:szCs w:val="20"/>
              </w:rPr>
              <w:t>P1</w:t>
            </w:r>
          </w:p>
        </w:tc>
        <w:tc>
          <w:tcPr>
            <w:tcW w:w="1377" w:type="dxa"/>
          </w:tcPr>
          <w:p w:rsidR="0055173F" w:rsidRPr="00B573B7" w:rsidRDefault="0055173F" w:rsidP="005517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573B7">
              <w:rPr>
                <w:rFonts w:cstheme="minorHAnsi"/>
                <w:sz w:val="20"/>
                <w:szCs w:val="20"/>
              </w:rPr>
              <w:t>RA-3</w:t>
            </w:r>
          </w:p>
        </w:tc>
        <w:tc>
          <w:tcPr>
            <w:tcW w:w="1559" w:type="dxa"/>
          </w:tcPr>
          <w:p w:rsidR="0055173F" w:rsidRPr="00B573B7" w:rsidRDefault="0055173F" w:rsidP="005517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573B7">
              <w:rPr>
                <w:rFonts w:cstheme="minorHAnsi"/>
                <w:sz w:val="20"/>
                <w:szCs w:val="20"/>
              </w:rPr>
              <w:t>RA-3</w:t>
            </w:r>
          </w:p>
        </w:tc>
        <w:tc>
          <w:tcPr>
            <w:tcW w:w="1559" w:type="dxa"/>
          </w:tcPr>
          <w:p w:rsidR="0055173F" w:rsidRPr="00B573B7" w:rsidRDefault="0055173F" w:rsidP="005517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573B7">
              <w:rPr>
                <w:rFonts w:cstheme="minorHAnsi"/>
                <w:sz w:val="20"/>
                <w:szCs w:val="20"/>
              </w:rPr>
              <w:t>RA-3</w:t>
            </w:r>
          </w:p>
        </w:tc>
      </w:tr>
      <w:tr w:rsidR="0055173F" w:rsidRPr="00B573B7" w:rsidTr="00A41B7E">
        <w:tc>
          <w:tcPr>
            <w:cnfStyle w:val="001000000000" w:firstRow="0" w:lastRow="0" w:firstColumn="1" w:lastColumn="0" w:oddVBand="0" w:evenVBand="0" w:oddHBand="0" w:evenHBand="0" w:firstRowFirstColumn="0" w:firstRowLastColumn="0" w:lastRowFirstColumn="0" w:lastRowLastColumn="0"/>
            <w:tcW w:w="1074" w:type="dxa"/>
          </w:tcPr>
          <w:p w:rsidR="0055173F" w:rsidRPr="00B573B7" w:rsidRDefault="0055173F" w:rsidP="0055173F">
            <w:pPr>
              <w:rPr>
                <w:rFonts w:cstheme="minorHAnsi"/>
                <w:sz w:val="20"/>
                <w:szCs w:val="20"/>
              </w:rPr>
            </w:pPr>
            <w:r w:rsidRPr="00B573B7">
              <w:rPr>
                <w:rFonts w:cstheme="minorHAnsi"/>
                <w:sz w:val="20"/>
                <w:szCs w:val="20"/>
              </w:rPr>
              <w:t>RA-4</w:t>
            </w:r>
          </w:p>
        </w:tc>
        <w:tc>
          <w:tcPr>
            <w:tcW w:w="2607" w:type="dxa"/>
          </w:tcPr>
          <w:p w:rsidR="0055173F" w:rsidRPr="00B573B7" w:rsidRDefault="00B73235" w:rsidP="0055173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73B7">
              <w:rPr>
                <w:rFonts w:cstheme="minorHAnsi"/>
                <w:sz w:val="20"/>
                <w:szCs w:val="20"/>
              </w:rPr>
              <w:t>Risk Assessment Update</w:t>
            </w:r>
          </w:p>
        </w:tc>
        <w:tc>
          <w:tcPr>
            <w:tcW w:w="1174" w:type="dxa"/>
          </w:tcPr>
          <w:p w:rsidR="0055173F" w:rsidRPr="00B573B7" w:rsidRDefault="0055173F" w:rsidP="0055173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73B7">
              <w:rPr>
                <w:rFonts w:cstheme="minorHAnsi"/>
                <w:sz w:val="20"/>
                <w:szCs w:val="20"/>
              </w:rPr>
              <w:t>Not Selected</w:t>
            </w:r>
          </w:p>
        </w:tc>
        <w:tc>
          <w:tcPr>
            <w:tcW w:w="1377" w:type="dxa"/>
          </w:tcPr>
          <w:p w:rsidR="0055173F" w:rsidRPr="00B573B7" w:rsidRDefault="0055173F" w:rsidP="0055173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73B7">
              <w:rPr>
                <w:rFonts w:cstheme="minorHAnsi"/>
                <w:sz w:val="20"/>
                <w:szCs w:val="20"/>
              </w:rPr>
              <w:t>Not Selected</w:t>
            </w:r>
          </w:p>
        </w:tc>
        <w:tc>
          <w:tcPr>
            <w:tcW w:w="1559" w:type="dxa"/>
          </w:tcPr>
          <w:p w:rsidR="0055173F" w:rsidRPr="00B573B7" w:rsidRDefault="0055173F" w:rsidP="0055173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73B7">
              <w:rPr>
                <w:rFonts w:cstheme="minorHAnsi"/>
                <w:sz w:val="20"/>
                <w:szCs w:val="20"/>
              </w:rPr>
              <w:t>Not Selected</w:t>
            </w:r>
          </w:p>
        </w:tc>
        <w:tc>
          <w:tcPr>
            <w:tcW w:w="1559" w:type="dxa"/>
          </w:tcPr>
          <w:p w:rsidR="0055173F" w:rsidRPr="00B573B7" w:rsidRDefault="0055173F" w:rsidP="0055173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73B7">
              <w:rPr>
                <w:rFonts w:cstheme="minorHAnsi"/>
                <w:sz w:val="20"/>
                <w:szCs w:val="20"/>
              </w:rPr>
              <w:t>Not Selected</w:t>
            </w:r>
          </w:p>
        </w:tc>
      </w:tr>
      <w:tr w:rsidR="0055173F" w:rsidRPr="00B573B7"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55173F" w:rsidRPr="00B573B7" w:rsidRDefault="00825DE8" w:rsidP="0055173F">
            <w:pPr>
              <w:rPr>
                <w:rFonts w:cstheme="minorHAnsi"/>
                <w:sz w:val="20"/>
                <w:szCs w:val="20"/>
              </w:rPr>
            </w:pPr>
            <w:hyperlink w:anchor="RA5" w:history="1">
              <w:r w:rsidR="0055173F" w:rsidRPr="00B573B7">
                <w:rPr>
                  <w:rStyle w:val="Hyperlink"/>
                  <w:rFonts w:cstheme="minorHAnsi"/>
                  <w:b w:val="0"/>
                  <w:bCs w:val="0"/>
                  <w:sz w:val="20"/>
                  <w:szCs w:val="20"/>
                </w:rPr>
                <w:t>RA-5</w:t>
              </w:r>
            </w:hyperlink>
          </w:p>
        </w:tc>
        <w:tc>
          <w:tcPr>
            <w:tcW w:w="2607" w:type="dxa"/>
          </w:tcPr>
          <w:p w:rsidR="0055173F" w:rsidRPr="00B573B7" w:rsidRDefault="00B73235" w:rsidP="005517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573B7">
              <w:rPr>
                <w:rFonts w:cstheme="minorHAnsi"/>
                <w:sz w:val="20"/>
                <w:szCs w:val="20"/>
              </w:rPr>
              <w:t>Vulnerability Scanning</w:t>
            </w:r>
          </w:p>
        </w:tc>
        <w:tc>
          <w:tcPr>
            <w:tcW w:w="1174" w:type="dxa"/>
          </w:tcPr>
          <w:p w:rsidR="0055173F" w:rsidRPr="00B573B7" w:rsidRDefault="0055173F" w:rsidP="005517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573B7">
              <w:rPr>
                <w:rFonts w:cstheme="minorHAnsi"/>
                <w:sz w:val="20"/>
                <w:szCs w:val="20"/>
              </w:rPr>
              <w:t>P1</w:t>
            </w:r>
          </w:p>
        </w:tc>
        <w:tc>
          <w:tcPr>
            <w:tcW w:w="1377" w:type="dxa"/>
          </w:tcPr>
          <w:p w:rsidR="0055173F" w:rsidRPr="00B573B7" w:rsidRDefault="0055173F" w:rsidP="005517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573B7">
              <w:rPr>
                <w:rFonts w:cstheme="minorHAnsi"/>
                <w:sz w:val="20"/>
                <w:szCs w:val="20"/>
              </w:rPr>
              <w:t>RA-5</w:t>
            </w:r>
          </w:p>
        </w:tc>
        <w:tc>
          <w:tcPr>
            <w:tcW w:w="1559" w:type="dxa"/>
          </w:tcPr>
          <w:p w:rsidR="0055173F" w:rsidRPr="00B573B7" w:rsidRDefault="0055173F" w:rsidP="005517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573B7">
              <w:rPr>
                <w:rFonts w:cstheme="minorHAnsi"/>
                <w:sz w:val="20"/>
                <w:szCs w:val="20"/>
              </w:rPr>
              <w:t>RA-5 (1) (2) (5)</w:t>
            </w:r>
          </w:p>
        </w:tc>
        <w:tc>
          <w:tcPr>
            <w:tcW w:w="1559" w:type="dxa"/>
          </w:tcPr>
          <w:p w:rsidR="0055173F" w:rsidRPr="00B573B7" w:rsidRDefault="0055173F" w:rsidP="005517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573B7">
              <w:rPr>
                <w:rFonts w:cstheme="minorHAnsi"/>
                <w:sz w:val="20"/>
                <w:szCs w:val="20"/>
              </w:rPr>
              <w:t>RA-5 (1) (2) (4) (5)</w:t>
            </w:r>
          </w:p>
        </w:tc>
      </w:tr>
      <w:tr w:rsidR="0055173F" w:rsidRPr="00B573B7" w:rsidTr="00A41B7E">
        <w:tc>
          <w:tcPr>
            <w:cnfStyle w:val="001000000000" w:firstRow="0" w:lastRow="0" w:firstColumn="1" w:lastColumn="0" w:oddVBand="0" w:evenVBand="0" w:oddHBand="0" w:evenHBand="0" w:firstRowFirstColumn="0" w:firstRowLastColumn="0" w:lastRowFirstColumn="0" w:lastRowLastColumn="0"/>
            <w:tcW w:w="1074" w:type="dxa"/>
          </w:tcPr>
          <w:p w:rsidR="0055173F" w:rsidRPr="00B573B7" w:rsidRDefault="00825DE8" w:rsidP="0055173F">
            <w:pPr>
              <w:rPr>
                <w:rFonts w:cstheme="minorHAnsi"/>
                <w:sz w:val="20"/>
                <w:szCs w:val="20"/>
              </w:rPr>
            </w:pPr>
            <w:hyperlink w:anchor="RA6" w:history="1">
              <w:r w:rsidR="0055173F" w:rsidRPr="00B573B7">
                <w:rPr>
                  <w:rStyle w:val="Hyperlink"/>
                  <w:rFonts w:cstheme="minorHAnsi"/>
                  <w:b w:val="0"/>
                  <w:bCs w:val="0"/>
                  <w:sz w:val="20"/>
                  <w:szCs w:val="20"/>
                </w:rPr>
                <w:t>RA-6</w:t>
              </w:r>
            </w:hyperlink>
          </w:p>
        </w:tc>
        <w:tc>
          <w:tcPr>
            <w:tcW w:w="2607" w:type="dxa"/>
          </w:tcPr>
          <w:p w:rsidR="0055173F" w:rsidRPr="00B573B7" w:rsidRDefault="00B73235" w:rsidP="0055173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73B7">
              <w:rPr>
                <w:rFonts w:cstheme="minorHAnsi"/>
                <w:sz w:val="20"/>
                <w:szCs w:val="20"/>
              </w:rPr>
              <w:t>Technical Surveillance Countermeasures Survey</w:t>
            </w:r>
          </w:p>
        </w:tc>
        <w:tc>
          <w:tcPr>
            <w:tcW w:w="1174" w:type="dxa"/>
          </w:tcPr>
          <w:p w:rsidR="0055173F" w:rsidRPr="00B573B7" w:rsidRDefault="0055173F" w:rsidP="0055173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73B7">
              <w:rPr>
                <w:rFonts w:cstheme="minorHAnsi"/>
                <w:sz w:val="20"/>
                <w:szCs w:val="20"/>
              </w:rPr>
              <w:t>P0</w:t>
            </w:r>
          </w:p>
        </w:tc>
        <w:tc>
          <w:tcPr>
            <w:tcW w:w="1377" w:type="dxa"/>
          </w:tcPr>
          <w:p w:rsidR="0055173F" w:rsidRPr="00B573B7" w:rsidRDefault="0055173F" w:rsidP="0055173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73B7">
              <w:rPr>
                <w:rFonts w:cstheme="minorHAnsi"/>
                <w:sz w:val="20"/>
                <w:szCs w:val="20"/>
              </w:rPr>
              <w:t>Not Selected</w:t>
            </w:r>
          </w:p>
        </w:tc>
        <w:tc>
          <w:tcPr>
            <w:tcW w:w="1559" w:type="dxa"/>
          </w:tcPr>
          <w:p w:rsidR="0055173F" w:rsidRPr="00B573B7" w:rsidRDefault="0055173F" w:rsidP="0055173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73B7">
              <w:rPr>
                <w:rFonts w:cstheme="minorHAnsi"/>
                <w:sz w:val="20"/>
                <w:szCs w:val="20"/>
              </w:rPr>
              <w:t>Not Selected</w:t>
            </w:r>
          </w:p>
        </w:tc>
        <w:tc>
          <w:tcPr>
            <w:tcW w:w="1559" w:type="dxa"/>
          </w:tcPr>
          <w:p w:rsidR="0055173F" w:rsidRPr="00B573B7" w:rsidRDefault="0055173F" w:rsidP="0055173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73B7">
              <w:rPr>
                <w:rFonts w:cstheme="minorHAnsi"/>
                <w:sz w:val="20"/>
                <w:szCs w:val="20"/>
              </w:rPr>
              <w:t>Not Selected</w:t>
            </w:r>
          </w:p>
        </w:tc>
      </w:tr>
    </w:tbl>
    <w:p w:rsidR="00B022D9" w:rsidRPr="00B573B7" w:rsidRDefault="00583B24" w:rsidP="00583B24">
      <w:pPr>
        <w:pStyle w:val="Caption"/>
        <w:jc w:val="center"/>
        <w:rPr>
          <w:rFonts w:cstheme="minorHAnsi"/>
        </w:rPr>
      </w:pPr>
      <w:bookmarkStart w:id="4" w:name="_Toc447181008"/>
      <w:r w:rsidRPr="00B573B7">
        <w:rPr>
          <w:rFonts w:cstheme="minorHAnsi"/>
        </w:rPr>
        <w:t xml:space="preserve">Table </w:t>
      </w:r>
      <w:r w:rsidR="00721122" w:rsidRPr="00B573B7">
        <w:rPr>
          <w:rFonts w:cstheme="minorHAnsi"/>
        </w:rPr>
        <w:fldChar w:fldCharType="begin"/>
      </w:r>
      <w:r w:rsidR="00721122" w:rsidRPr="00B573B7">
        <w:rPr>
          <w:rFonts w:cstheme="minorHAnsi"/>
        </w:rPr>
        <w:instrText xml:space="preserve"> SEQ Table \* ARABIC </w:instrText>
      </w:r>
      <w:r w:rsidR="00721122" w:rsidRPr="00B573B7">
        <w:rPr>
          <w:rFonts w:cstheme="minorHAnsi"/>
        </w:rPr>
        <w:fldChar w:fldCharType="separate"/>
      </w:r>
      <w:r w:rsidR="000A2CE1" w:rsidRPr="00B573B7">
        <w:rPr>
          <w:rFonts w:cstheme="minorHAnsi"/>
          <w:noProof/>
        </w:rPr>
        <w:t>1</w:t>
      </w:r>
      <w:r w:rsidR="00721122" w:rsidRPr="00B573B7">
        <w:rPr>
          <w:rFonts w:cstheme="minorHAnsi"/>
          <w:noProof/>
        </w:rPr>
        <w:fldChar w:fldCharType="end"/>
      </w:r>
      <w:r w:rsidRPr="00B573B7">
        <w:rPr>
          <w:rFonts w:cstheme="minorHAnsi"/>
        </w:rPr>
        <w:t xml:space="preserve"> - SP-800-53v4 Compliance Matrix</w:t>
      </w:r>
      <w:bookmarkEnd w:id="4"/>
    </w:p>
    <w:p w:rsidR="0080081D" w:rsidRPr="00B573B7" w:rsidRDefault="0080081D" w:rsidP="00CF262A">
      <w:pPr>
        <w:pStyle w:val="Heading1"/>
        <w:numPr>
          <w:ilvl w:val="0"/>
          <w:numId w:val="1"/>
        </w:numPr>
        <w:rPr>
          <w:rFonts w:asciiTheme="minorHAnsi" w:hAnsiTheme="minorHAnsi" w:cstheme="minorHAnsi"/>
          <w:b/>
          <w:sz w:val="22"/>
        </w:rPr>
      </w:pPr>
      <w:bookmarkStart w:id="5" w:name="_Toc461416747"/>
      <w:r w:rsidRPr="00B573B7">
        <w:rPr>
          <w:rFonts w:asciiTheme="minorHAnsi" w:hAnsiTheme="minorHAnsi" w:cstheme="minorHAnsi"/>
          <w:b/>
          <w:sz w:val="22"/>
        </w:rPr>
        <w:t>RISK ASSESSMENT POLICY AND PROCEDURES</w:t>
      </w:r>
      <w:bookmarkEnd w:id="5"/>
    </w:p>
    <w:p w:rsidR="00CF262A" w:rsidRPr="00B573B7" w:rsidRDefault="00222115" w:rsidP="001A7046">
      <w:pPr>
        <w:jc w:val="both"/>
        <w:rPr>
          <w:rFonts w:cstheme="minorHAnsi"/>
        </w:rPr>
      </w:pPr>
      <w:r w:rsidRPr="00B573B7">
        <w:rPr>
          <w:rFonts w:cstheme="minorHAnsi"/>
        </w:rPr>
        <w:t xml:space="preserve">DoD Components are automatically compliant with risk assessment policies and procedures because they are covered by the </w:t>
      </w:r>
      <w:proofErr w:type="spellStart"/>
      <w:r w:rsidRPr="00B573B7">
        <w:rPr>
          <w:rFonts w:cstheme="minorHAnsi"/>
        </w:rPr>
        <w:t>DoDi</w:t>
      </w:r>
      <w:proofErr w:type="spellEnd"/>
      <w:r w:rsidRPr="00B573B7">
        <w:rPr>
          <w:rFonts w:cstheme="minorHAnsi"/>
        </w:rPr>
        <w:t xml:space="preserve"> 8510.01 which adopts NIST SP 800-30 as the DoD risk assessment policy.</w:t>
      </w:r>
    </w:p>
    <w:p w:rsidR="00222115" w:rsidRPr="00B573B7" w:rsidRDefault="00222115" w:rsidP="001A7046">
      <w:pPr>
        <w:jc w:val="both"/>
        <w:rPr>
          <w:rFonts w:cstheme="minorHAnsi"/>
        </w:rPr>
      </w:pPr>
      <w:r w:rsidRPr="00B573B7">
        <w:rPr>
          <w:rFonts w:cstheme="minorHAnsi"/>
        </w:rPr>
        <w:t>DoD has defined the personnel or roles for risk assessment policies and procedures roles as at a minimum, the ISSM and ISSO.</w:t>
      </w:r>
    </w:p>
    <w:p w:rsidR="00222115" w:rsidRPr="00B573B7" w:rsidRDefault="00222115" w:rsidP="001A7046">
      <w:pPr>
        <w:jc w:val="both"/>
        <w:rPr>
          <w:rFonts w:cstheme="minorHAnsi"/>
        </w:rPr>
      </w:pPr>
      <w:r w:rsidRPr="00B573B7">
        <w:rPr>
          <w:rFonts w:cstheme="minorHAnsi"/>
        </w:rPr>
        <w:t>DoD has defined the frequency for risk assessment policies and procedures updates as annually - updated as appropriate.</w:t>
      </w:r>
    </w:p>
    <w:p w:rsidR="0080081D" w:rsidRPr="00B573B7" w:rsidRDefault="0080081D" w:rsidP="00CF262A">
      <w:pPr>
        <w:pStyle w:val="Heading1"/>
        <w:numPr>
          <w:ilvl w:val="0"/>
          <w:numId w:val="1"/>
        </w:numPr>
        <w:rPr>
          <w:rFonts w:asciiTheme="minorHAnsi" w:hAnsiTheme="minorHAnsi" w:cstheme="minorHAnsi"/>
          <w:b/>
          <w:sz w:val="22"/>
        </w:rPr>
      </w:pPr>
      <w:bookmarkStart w:id="6" w:name="_SECURITY_CATEGORIZATION"/>
      <w:bookmarkStart w:id="7" w:name="_Toc461416748"/>
      <w:bookmarkEnd w:id="6"/>
      <w:r w:rsidRPr="00B573B7">
        <w:rPr>
          <w:rFonts w:asciiTheme="minorHAnsi" w:hAnsiTheme="minorHAnsi" w:cstheme="minorHAnsi"/>
          <w:b/>
          <w:sz w:val="22"/>
        </w:rPr>
        <w:t>SECURITY CATEGORIZATION</w:t>
      </w:r>
      <w:bookmarkEnd w:id="7"/>
    </w:p>
    <w:p w:rsidR="00CF262A" w:rsidRPr="00B573B7" w:rsidRDefault="001A7046" w:rsidP="001A7046">
      <w:pPr>
        <w:jc w:val="both"/>
        <w:rPr>
          <w:rFonts w:cstheme="minorHAnsi"/>
        </w:rPr>
      </w:pPr>
      <w:r w:rsidRPr="00B573B7">
        <w:rPr>
          <w:rFonts w:cstheme="minorHAnsi"/>
        </w:rPr>
        <w:t>Security categorization</w:t>
      </w:r>
      <w:r w:rsidR="00CF262A" w:rsidRPr="00B573B7">
        <w:rPr>
          <w:rFonts w:cstheme="minorHAnsi"/>
        </w:rPr>
        <w:t xml:space="preserve"> describe the potential adverse impacts to </w:t>
      </w:r>
      <w:r w:rsidR="00D92701" w:rsidRPr="00B573B7">
        <w:rPr>
          <w:rFonts w:cstheme="minorHAnsi"/>
        </w:rPr>
        <w:t>{ACRONYM}</w:t>
      </w:r>
      <w:r w:rsidRPr="00B573B7">
        <w:rPr>
          <w:rFonts w:cstheme="minorHAnsi"/>
        </w:rPr>
        <w:t xml:space="preserve"> operations, </w:t>
      </w:r>
      <w:r w:rsidR="00CF262A" w:rsidRPr="00B573B7">
        <w:rPr>
          <w:rFonts w:cstheme="minorHAnsi"/>
        </w:rPr>
        <w:t xml:space="preserve">assets, and individuals if </w:t>
      </w:r>
      <w:r w:rsidR="00D92701" w:rsidRPr="00B573B7">
        <w:rPr>
          <w:rFonts w:cstheme="minorHAnsi"/>
        </w:rPr>
        <w:t>{ACRONYM}</w:t>
      </w:r>
      <w:r w:rsidRPr="00B573B7">
        <w:rPr>
          <w:rFonts w:cstheme="minorHAnsi"/>
        </w:rPr>
        <w:t xml:space="preserve"> is</w:t>
      </w:r>
      <w:r w:rsidR="00CF262A" w:rsidRPr="00B573B7">
        <w:rPr>
          <w:rFonts w:cstheme="minorHAnsi"/>
        </w:rPr>
        <w:t xml:space="preserve"> comprised through a loss of confidentiality, integrity, or availability. </w:t>
      </w:r>
    </w:p>
    <w:p w:rsidR="001A7046" w:rsidRPr="00B573B7" w:rsidRDefault="001A7046" w:rsidP="00B573B7">
      <w:pPr>
        <w:spacing w:after="0"/>
        <w:jc w:val="both"/>
        <w:rPr>
          <w:rFonts w:cstheme="minorHAnsi"/>
        </w:rPr>
      </w:pPr>
      <w:r w:rsidRPr="00B573B7">
        <w:rPr>
          <w:rFonts w:cstheme="minorHAnsi"/>
        </w:rPr>
        <w:t xml:space="preserve">Has </w:t>
      </w:r>
      <w:r w:rsidR="00D92701" w:rsidRPr="00B573B7">
        <w:rPr>
          <w:rFonts w:cstheme="minorHAnsi"/>
        </w:rPr>
        <w:t>{ACRONYM}</w:t>
      </w:r>
      <w:r w:rsidRPr="00B573B7">
        <w:rPr>
          <w:rFonts w:cstheme="minorHAnsi"/>
        </w:rPr>
        <w:t xml:space="preserve"> completed RMF Step 1 – System Categorization?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1A7046" w:rsidRPr="00B573B7" w:rsidTr="00FC7652">
        <w:sdt>
          <w:sdtPr>
            <w:rPr>
              <w:rFonts w:cstheme="minorHAnsi"/>
            </w:rPr>
            <w:id w:val="-353577661"/>
            <w14:checkbox>
              <w14:checked w14:val="0"/>
              <w14:checkedState w14:val="2612" w14:font="Yu Gothic UI"/>
              <w14:uncheckedState w14:val="2610" w14:font="Yu Gothic UI"/>
            </w14:checkbox>
          </w:sdtPr>
          <w:sdtEndPr/>
          <w:sdtContent>
            <w:tc>
              <w:tcPr>
                <w:tcW w:w="1525" w:type="dxa"/>
              </w:tcPr>
              <w:p w:rsidR="001A7046" w:rsidRPr="00B573B7" w:rsidRDefault="001A7046" w:rsidP="00B573B7">
                <w:pPr>
                  <w:jc w:val="right"/>
                  <w:rPr>
                    <w:rFonts w:cstheme="minorHAnsi"/>
                  </w:rPr>
                </w:pPr>
                <w:r w:rsidRPr="00B573B7">
                  <w:rPr>
                    <w:rFonts w:ascii="Segoe UI Symbol" w:eastAsia="Yu Gothic UI" w:hAnsi="Segoe UI Symbol" w:cs="Segoe UI Symbol"/>
                  </w:rPr>
                  <w:t>☐</w:t>
                </w:r>
              </w:p>
            </w:tc>
          </w:sdtContent>
        </w:sdt>
        <w:tc>
          <w:tcPr>
            <w:tcW w:w="7825" w:type="dxa"/>
          </w:tcPr>
          <w:p w:rsidR="001A7046" w:rsidRPr="00B573B7" w:rsidRDefault="001A7046" w:rsidP="00B573B7">
            <w:pPr>
              <w:jc w:val="both"/>
              <w:rPr>
                <w:rFonts w:cstheme="minorHAnsi"/>
              </w:rPr>
            </w:pPr>
            <w:r w:rsidRPr="00B573B7">
              <w:rPr>
                <w:rFonts w:cstheme="minorHAnsi"/>
              </w:rPr>
              <w:t>No</w:t>
            </w:r>
          </w:p>
        </w:tc>
      </w:tr>
      <w:tr w:rsidR="001A7046" w:rsidRPr="00B573B7" w:rsidTr="00FC7652">
        <w:sdt>
          <w:sdtPr>
            <w:rPr>
              <w:rFonts w:cstheme="minorHAnsi"/>
            </w:rPr>
            <w:id w:val="-590461248"/>
            <w14:checkbox>
              <w14:checked w14:val="0"/>
              <w14:checkedState w14:val="2612" w14:font="Yu Gothic UI"/>
              <w14:uncheckedState w14:val="2610" w14:font="Yu Gothic UI"/>
            </w14:checkbox>
          </w:sdtPr>
          <w:sdtEndPr/>
          <w:sdtContent>
            <w:tc>
              <w:tcPr>
                <w:tcW w:w="1525" w:type="dxa"/>
              </w:tcPr>
              <w:p w:rsidR="001A7046" w:rsidRPr="00B573B7" w:rsidRDefault="001A7046" w:rsidP="00B573B7">
                <w:pPr>
                  <w:jc w:val="right"/>
                  <w:rPr>
                    <w:rFonts w:cstheme="minorHAnsi"/>
                  </w:rPr>
                </w:pPr>
                <w:r w:rsidRPr="00B573B7">
                  <w:rPr>
                    <w:rFonts w:ascii="Segoe UI Symbol" w:eastAsia="MS Gothic" w:hAnsi="Segoe UI Symbol" w:cs="Segoe UI Symbol"/>
                  </w:rPr>
                  <w:t>☐</w:t>
                </w:r>
              </w:p>
            </w:tc>
          </w:sdtContent>
        </w:sdt>
        <w:tc>
          <w:tcPr>
            <w:tcW w:w="7825" w:type="dxa"/>
          </w:tcPr>
          <w:p w:rsidR="001A7046" w:rsidRPr="00B573B7" w:rsidRDefault="001A7046" w:rsidP="00B573B7">
            <w:pPr>
              <w:jc w:val="both"/>
              <w:rPr>
                <w:rFonts w:cstheme="minorHAnsi"/>
              </w:rPr>
            </w:pPr>
            <w:r w:rsidRPr="00B573B7">
              <w:rPr>
                <w:rFonts w:cstheme="minorHAnsi"/>
              </w:rPr>
              <w:t>Yes</w:t>
            </w:r>
          </w:p>
        </w:tc>
      </w:tr>
    </w:tbl>
    <w:p w:rsidR="001A7046" w:rsidRPr="00B573B7" w:rsidRDefault="001A7046" w:rsidP="00B573B7">
      <w:pPr>
        <w:spacing w:after="0"/>
        <w:rPr>
          <w:rFonts w:cstheme="minorHAnsi"/>
        </w:rPr>
      </w:pPr>
      <w:r w:rsidRPr="00B573B7">
        <w:rPr>
          <w:rFonts w:cstheme="minorHAnsi"/>
        </w:rPr>
        <w:t>If Yes, are categorization results (including supporting rationale) in the security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1A7046" w:rsidRPr="00B573B7" w:rsidTr="00FC7652">
        <w:sdt>
          <w:sdtPr>
            <w:rPr>
              <w:rFonts w:cstheme="minorHAnsi"/>
            </w:rPr>
            <w:id w:val="-362291136"/>
            <w14:checkbox>
              <w14:checked w14:val="0"/>
              <w14:checkedState w14:val="2612" w14:font="Yu Gothic UI"/>
              <w14:uncheckedState w14:val="2610" w14:font="Yu Gothic UI"/>
            </w14:checkbox>
          </w:sdtPr>
          <w:sdtEndPr/>
          <w:sdtContent>
            <w:tc>
              <w:tcPr>
                <w:tcW w:w="1525" w:type="dxa"/>
              </w:tcPr>
              <w:p w:rsidR="001A7046" w:rsidRPr="00B573B7" w:rsidRDefault="001A7046" w:rsidP="00B573B7">
                <w:pPr>
                  <w:jc w:val="right"/>
                  <w:rPr>
                    <w:rFonts w:cstheme="minorHAnsi"/>
                  </w:rPr>
                </w:pPr>
                <w:r w:rsidRPr="00B573B7">
                  <w:rPr>
                    <w:rFonts w:ascii="Segoe UI Symbol" w:eastAsia="Yu Gothic UI" w:hAnsi="Segoe UI Symbol" w:cs="Segoe UI Symbol"/>
                  </w:rPr>
                  <w:t>☐</w:t>
                </w:r>
              </w:p>
            </w:tc>
          </w:sdtContent>
        </w:sdt>
        <w:tc>
          <w:tcPr>
            <w:tcW w:w="7825" w:type="dxa"/>
          </w:tcPr>
          <w:p w:rsidR="001A7046" w:rsidRPr="00B573B7" w:rsidRDefault="001A7046" w:rsidP="00B573B7">
            <w:pPr>
              <w:jc w:val="both"/>
              <w:rPr>
                <w:rFonts w:cstheme="minorHAnsi"/>
              </w:rPr>
            </w:pPr>
            <w:r w:rsidRPr="00B573B7">
              <w:rPr>
                <w:rFonts w:cstheme="minorHAnsi"/>
              </w:rPr>
              <w:t>No</w:t>
            </w:r>
          </w:p>
        </w:tc>
      </w:tr>
      <w:tr w:rsidR="001A7046" w:rsidRPr="00B573B7" w:rsidTr="00FC7652">
        <w:sdt>
          <w:sdtPr>
            <w:rPr>
              <w:rFonts w:cstheme="minorHAnsi"/>
            </w:rPr>
            <w:id w:val="1685482860"/>
            <w14:checkbox>
              <w14:checked w14:val="0"/>
              <w14:checkedState w14:val="2612" w14:font="Yu Gothic UI"/>
              <w14:uncheckedState w14:val="2610" w14:font="Yu Gothic UI"/>
            </w14:checkbox>
          </w:sdtPr>
          <w:sdtEndPr/>
          <w:sdtContent>
            <w:tc>
              <w:tcPr>
                <w:tcW w:w="1525" w:type="dxa"/>
              </w:tcPr>
              <w:p w:rsidR="001A7046" w:rsidRPr="00B573B7" w:rsidRDefault="001A7046" w:rsidP="00B573B7">
                <w:pPr>
                  <w:jc w:val="right"/>
                  <w:rPr>
                    <w:rFonts w:cstheme="minorHAnsi"/>
                  </w:rPr>
                </w:pPr>
                <w:r w:rsidRPr="00B573B7">
                  <w:rPr>
                    <w:rFonts w:ascii="Segoe UI Symbol" w:eastAsia="MS Gothic" w:hAnsi="Segoe UI Symbol" w:cs="Segoe UI Symbol"/>
                  </w:rPr>
                  <w:t>☐</w:t>
                </w:r>
              </w:p>
            </w:tc>
          </w:sdtContent>
        </w:sdt>
        <w:tc>
          <w:tcPr>
            <w:tcW w:w="7825" w:type="dxa"/>
          </w:tcPr>
          <w:p w:rsidR="001A7046" w:rsidRPr="00B573B7" w:rsidRDefault="001A7046" w:rsidP="00B573B7">
            <w:pPr>
              <w:jc w:val="both"/>
              <w:rPr>
                <w:rFonts w:cstheme="minorHAnsi"/>
              </w:rPr>
            </w:pPr>
            <w:r w:rsidRPr="00B573B7">
              <w:rPr>
                <w:rFonts w:cstheme="minorHAnsi"/>
              </w:rPr>
              <w:t>Yes</w:t>
            </w:r>
          </w:p>
        </w:tc>
      </w:tr>
    </w:tbl>
    <w:p w:rsidR="001A7046" w:rsidRPr="00B573B7" w:rsidRDefault="001A7046" w:rsidP="00B573B7">
      <w:pPr>
        <w:spacing w:after="0"/>
        <w:jc w:val="both"/>
        <w:rPr>
          <w:rFonts w:cstheme="minorHAnsi"/>
        </w:rPr>
      </w:pPr>
      <w:r w:rsidRPr="00B573B7">
        <w:rPr>
          <w:rFonts w:cstheme="minorHAnsi"/>
        </w:rPr>
        <w:t>If Yes, has the security categorization decision been reviewed and approved by the authorizing official or authorizing official designated representative?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1A7046" w:rsidRPr="00B573B7" w:rsidTr="00FC7652">
        <w:sdt>
          <w:sdtPr>
            <w:rPr>
              <w:rFonts w:cstheme="minorHAnsi"/>
            </w:rPr>
            <w:id w:val="-1957251679"/>
            <w14:checkbox>
              <w14:checked w14:val="0"/>
              <w14:checkedState w14:val="2612" w14:font="Yu Gothic UI"/>
              <w14:uncheckedState w14:val="2610" w14:font="Yu Gothic UI"/>
            </w14:checkbox>
          </w:sdtPr>
          <w:sdtEndPr/>
          <w:sdtContent>
            <w:tc>
              <w:tcPr>
                <w:tcW w:w="1525" w:type="dxa"/>
              </w:tcPr>
              <w:p w:rsidR="001A7046" w:rsidRPr="00B573B7" w:rsidRDefault="001A7046" w:rsidP="00B573B7">
                <w:pPr>
                  <w:jc w:val="right"/>
                  <w:rPr>
                    <w:rFonts w:cstheme="minorHAnsi"/>
                  </w:rPr>
                </w:pPr>
                <w:r w:rsidRPr="00B573B7">
                  <w:rPr>
                    <w:rFonts w:ascii="Segoe UI Symbol" w:eastAsia="Yu Gothic UI" w:hAnsi="Segoe UI Symbol" w:cs="Segoe UI Symbol"/>
                  </w:rPr>
                  <w:t>☐</w:t>
                </w:r>
              </w:p>
            </w:tc>
          </w:sdtContent>
        </w:sdt>
        <w:tc>
          <w:tcPr>
            <w:tcW w:w="7825" w:type="dxa"/>
          </w:tcPr>
          <w:p w:rsidR="001A7046" w:rsidRPr="00B573B7" w:rsidRDefault="001A7046" w:rsidP="00B573B7">
            <w:pPr>
              <w:jc w:val="both"/>
              <w:rPr>
                <w:rFonts w:cstheme="minorHAnsi"/>
              </w:rPr>
            </w:pPr>
            <w:r w:rsidRPr="00B573B7">
              <w:rPr>
                <w:rFonts w:cstheme="minorHAnsi"/>
              </w:rPr>
              <w:t>No</w:t>
            </w:r>
          </w:p>
        </w:tc>
      </w:tr>
      <w:tr w:rsidR="001A7046" w:rsidRPr="00B573B7" w:rsidTr="00FC7652">
        <w:sdt>
          <w:sdtPr>
            <w:rPr>
              <w:rFonts w:cstheme="minorHAnsi"/>
            </w:rPr>
            <w:id w:val="1414208533"/>
            <w14:checkbox>
              <w14:checked w14:val="0"/>
              <w14:checkedState w14:val="2612" w14:font="Yu Gothic UI"/>
              <w14:uncheckedState w14:val="2610" w14:font="Yu Gothic UI"/>
            </w14:checkbox>
          </w:sdtPr>
          <w:sdtEndPr/>
          <w:sdtContent>
            <w:tc>
              <w:tcPr>
                <w:tcW w:w="1525" w:type="dxa"/>
              </w:tcPr>
              <w:p w:rsidR="001A7046" w:rsidRPr="00B573B7" w:rsidRDefault="001A7046" w:rsidP="00B573B7">
                <w:pPr>
                  <w:jc w:val="right"/>
                  <w:rPr>
                    <w:rFonts w:cstheme="minorHAnsi"/>
                  </w:rPr>
                </w:pPr>
                <w:r w:rsidRPr="00B573B7">
                  <w:rPr>
                    <w:rFonts w:ascii="Segoe UI Symbol" w:eastAsia="MS Gothic" w:hAnsi="Segoe UI Symbol" w:cs="Segoe UI Symbol"/>
                  </w:rPr>
                  <w:t>☐</w:t>
                </w:r>
              </w:p>
            </w:tc>
          </w:sdtContent>
        </w:sdt>
        <w:tc>
          <w:tcPr>
            <w:tcW w:w="7825" w:type="dxa"/>
          </w:tcPr>
          <w:p w:rsidR="001A7046" w:rsidRPr="00B573B7" w:rsidRDefault="001A7046" w:rsidP="00B573B7">
            <w:pPr>
              <w:jc w:val="both"/>
              <w:rPr>
                <w:rFonts w:cstheme="minorHAnsi"/>
              </w:rPr>
            </w:pPr>
            <w:r w:rsidRPr="00B573B7">
              <w:rPr>
                <w:rFonts w:cstheme="minorHAnsi"/>
              </w:rPr>
              <w:t>Yes</w:t>
            </w:r>
          </w:p>
        </w:tc>
      </w:tr>
    </w:tbl>
    <w:p w:rsidR="0080081D" w:rsidRPr="00B573B7" w:rsidRDefault="0080081D" w:rsidP="00CF262A">
      <w:pPr>
        <w:pStyle w:val="Heading1"/>
        <w:numPr>
          <w:ilvl w:val="0"/>
          <w:numId w:val="1"/>
        </w:numPr>
        <w:rPr>
          <w:rFonts w:asciiTheme="minorHAnsi" w:hAnsiTheme="minorHAnsi" w:cstheme="minorHAnsi"/>
          <w:b/>
          <w:sz w:val="22"/>
        </w:rPr>
      </w:pPr>
      <w:bookmarkStart w:id="8" w:name="_RISK_ASSESSMENT"/>
      <w:bookmarkStart w:id="9" w:name="_Toc461416749"/>
      <w:bookmarkEnd w:id="8"/>
      <w:r w:rsidRPr="00B573B7">
        <w:rPr>
          <w:rFonts w:asciiTheme="minorHAnsi" w:hAnsiTheme="minorHAnsi" w:cstheme="minorHAnsi"/>
          <w:b/>
          <w:sz w:val="22"/>
        </w:rPr>
        <w:t>RISK ASSESSMENT</w:t>
      </w:r>
      <w:bookmarkEnd w:id="9"/>
    </w:p>
    <w:p w:rsidR="004D638E" w:rsidRPr="00B573B7" w:rsidRDefault="00CF262A" w:rsidP="005805D6">
      <w:pPr>
        <w:jc w:val="both"/>
        <w:rPr>
          <w:rFonts w:cstheme="minorHAnsi"/>
        </w:rPr>
      </w:pPr>
      <w:r w:rsidRPr="00B573B7">
        <w:rPr>
          <w:rFonts w:cstheme="minorHAnsi"/>
        </w:rPr>
        <w:t xml:space="preserve">Risk assessments take into account threats, vulnerabilities, likelihood, and impact to </w:t>
      </w:r>
      <w:r w:rsidR="00D92701" w:rsidRPr="00B573B7">
        <w:rPr>
          <w:rFonts w:cstheme="minorHAnsi"/>
        </w:rPr>
        <w:t>{ACRONYM}</w:t>
      </w:r>
      <w:r w:rsidRPr="00B573B7">
        <w:rPr>
          <w:rFonts w:cstheme="minorHAnsi"/>
        </w:rPr>
        <w:t xml:space="preserve"> operations and assets, individuals, other organizations, and the Nation based on the operation and use of </w:t>
      </w:r>
      <w:r w:rsidR="00D92701" w:rsidRPr="00B573B7">
        <w:rPr>
          <w:rFonts w:cstheme="minorHAnsi"/>
        </w:rPr>
        <w:t>{ACRONYM}</w:t>
      </w:r>
      <w:r w:rsidRPr="00B573B7">
        <w:rPr>
          <w:rFonts w:cstheme="minorHAnsi"/>
        </w:rPr>
        <w:t xml:space="preserve">. </w:t>
      </w:r>
    </w:p>
    <w:p w:rsidR="004D638E" w:rsidRPr="00B573B7" w:rsidRDefault="00D92701" w:rsidP="005805D6">
      <w:pPr>
        <w:jc w:val="both"/>
        <w:rPr>
          <w:rFonts w:cstheme="minorHAnsi"/>
        </w:rPr>
      </w:pPr>
      <w:r w:rsidRPr="00B573B7">
        <w:rPr>
          <w:rFonts w:cstheme="minorHAnsi"/>
        </w:rPr>
        <w:t>{ACRONYM}</w:t>
      </w:r>
      <w:r w:rsidR="005805D6" w:rsidRPr="00B573B7">
        <w:rPr>
          <w:rFonts w:cstheme="minorHAnsi"/>
        </w:rPr>
        <w:t xml:space="preserve"> will create a Risk Assessment Report (RAR) that contains an executive summary; detailed risk assessment results; and supporting appendices.</w:t>
      </w:r>
      <w:r w:rsidR="004500B5" w:rsidRPr="00B573B7">
        <w:rPr>
          <w:rFonts w:cstheme="minorHAnsi"/>
        </w:rPr>
        <w:t xml:space="preserve"> A RAR Template is provided in </w:t>
      </w:r>
      <w:hyperlink w:anchor="_Enclosure_1_–" w:history="1">
        <w:r w:rsidR="004500B5" w:rsidRPr="00B573B7">
          <w:rPr>
            <w:rStyle w:val="Hyperlink"/>
            <w:rFonts w:cstheme="minorHAnsi"/>
          </w:rPr>
          <w:t>Enclosure 1</w:t>
        </w:r>
      </w:hyperlink>
      <w:r w:rsidR="004500B5" w:rsidRPr="00B573B7">
        <w:rPr>
          <w:rFonts w:cstheme="minorHAnsi"/>
        </w:rPr>
        <w:t xml:space="preserve"> and contains the following information:</w:t>
      </w:r>
    </w:p>
    <w:p w:rsidR="005805D6" w:rsidRPr="00B573B7" w:rsidRDefault="005805D6" w:rsidP="005805D6">
      <w:pPr>
        <w:pStyle w:val="ListParagraph"/>
        <w:numPr>
          <w:ilvl w:val="0"/>
          <w:numId w:val="14"/>
        </w:numPr>
        <w:jc w:val="both"/>
        <w:rPr>
          <w:rFonts w:cstheme="minorHAnsi"/>
          <w:u w:val="single"/>
        </w:rPr>
      </w:pPr>
      <w:r w:rsidRPr="00B573B7">
        <w:rPr>
          <w:rFonts w:cstheme="minorHAnsi"/>
          <w:u w:val="single"/>
        </w:rPr>
        <w:t>Executive Summary</w:t>
      </w:r>
    </w:p>
    <w:p w:rsidR="005805D6" w:rsidRPr="00B573B7" w:rsidRDefault="005805D6" w:rsidP="005805D6">
      <w:pPr>
        <w:pStyle w:val="ListParagraph"/>
        <w:numPr>
          <w:ilvl w:val="1"/>
          <w:numId w:val="14"/>
        </w:numPr>
        <w:jc w:val="both"/>
        <w:rPr>
          <w:rFonts w:cstheme="minorHAnsi"/>
        </w:rPr>
      </w:pPr>
      <w:r w:rsidRPr="00B573B7">
        <w:rPr>
          <w:rFonts w:cstheme="minorHAnsi"/>
        </w:rPr>
        <w:t>List the date of the risk assessment</w:t>
      </w:r>
    </w:p>
    <w:p w:rsidR="005805D6" w:rsidRPr="00B573B7" w:rsidRDefault="005805D6" w:rsidP="005805D6">
      <w:pPr>
        <w:pStyle w:val="ListParagraph"/>
        <w:numPr>
          <w:ilvl w:val="1"/>
          <w:numId w:val="14"/>
        </w:numPr>
        <w:jc w:val="both"/>
        <w:rPr>
          <w:rFonts w:cstheme="minorHAnsi"/>
        </w:rPr>
      </w:pPr>
      <w:r w:rsidRPr="00B573B7">
        <w:rPr>
          <w:rFonts w:cstheme="minorHAnsi"/>
        </w:rPr>
        <w:t>Summarize the purpose of the risk assessment</w:t>
      </w:r>
    </w:p>
    <w:p w:rsidR="005805D6" w:rsidRPr="00B573B7" w:rsidRDefault="005805D6" w:rsidP="005805D6">
      <w:pPr>
        <w:pStyle w:val="ListParagraph"/>
        <w:numPr>
          <w:ilvl w:val="1"/>
          <w:numId w:val="14"/>
        </w:numPr>
        <w:jc w:val="both"/>
        <w:rPr>
          <w:rFonts w:cstheme="minorHAnsi"/>
        </w:rPr>
      </w:pPr>
      <w:r w:rsidRPr="00B573B7">
        <w:rPr>
          <w:rFonts w:cstheme="minorHAnsi"/>
        </w:rPr>
        <w:t>Describe the scope of the risk assessment</w:t>
      </w:r>
    </w:p>
    <w:p w:rsidR="005805D6" w:rsidRPr="00B573B7" w:rsidRDefault="005805D6" w:rsidP="005805D6">
      <w:pPr>
        <w:pStyle w:val="ListParagraph"/>
        <w:numPr>
          <w:ilvl w:val="1"/>
          <w:numId w:val="14"/>
        </w:numPr>
        <w:jc w:val="both"/>
        <w:rPr>
          <w:rFonts w:cstheme="minorHAnsi"/>
        </w:rPr>
      </w:pPr>
      <w:r w:rsidRPr="00B573B7">
        <w:rPr>
          <w:rFonts w:cstheme="minorHAnsi"/>
        </w:rPr>
        <w:t>State whether this is an initial or subsequent risk assessment. If a subsequent risk assessment, state the circumstances that prompted the update and include a reference to the previous Risk Assessment Report</w:t>
      </w:r>
    </w:p>
    <w:p w:rsidR="005805D6" w:rsidRPr="00B573B7" w:rsidRDefault="005805D6" w:rsidP="005805D6">
      <w:pPr>
        <w:pStyle w:val="ListParagraph"/>
        <w:numPr>
          <w:ilvl w:val="1"/>
          <w:numId w:val="14"/>
        </w:numPr>
        <w:jc w:val="both"/>
        <w:rPr>
          <w:rFonts w:cstheme="minorHAnsi"/>
        </w:rPr>
      </w:pPr>
      <w:r w:rsidRPr="00B573B7">
        <w:rPr>
          <w:rFonts w:cstheme="minorHAnsi"/>
        </w:rPr>
        <w:t>Describe the overall level of risk (e.g., Very Low, Low, Moderate, High, or Very High)</w:t>
      </w:r>
    </w:p>
    <w:p w:rsidR="005805D6" w:rsidRPr="00B573B7" w:rsidRDefault="005805D6" w:rsidP="005805D6">
      <w:pPr>
        <w:pStyle w:val="ListParagraph"/>
        <w:numPr>
          <w:ilvl w:val="1"/>
          <w:numId w:val="14"/>
        </w:numPr>
        <w:jc w:val="both"/>
        <w:rPr>
          <w:rFonts w:cstheme="minorHAnsi"/>
        </w:rPr>
      </w:pPr>
      <w:r w:rsidRPr="00B573B7">
        <w:rPr>
          <w:rFonts w:cstheme="minorHAnsi"/>
        </w:rPr>
        <w:t>List the number of risks identified for each level of risk (e.g., Very Low, Low, Moderate, High, or Very High)</w:t>
      </w:r>
    </w:p>
    <w:p w:rsidR="005805D6" w:rsidRPr="00B573B7" w:rsidRDefault="005805D6" w:rsidP="005805D6">
      <w:pPr>
        <w:pStyle w:val="ListParagraph"/>
        <w:numPr>
          <w:ilvl w:val="0"/>
          <w:numId w:val="14"/>
        </w:numPr>
        <w:jc w:val="both"/>
        <w:rPr>
          <w:rFonts w:cstheme="minorHAnsi"/>
        </w:rPr>
      </w:pPr>
      <w:r w:rsidRPr="00B573B7">
        <w:rPr>
          <w:rFonts w:cstheme="minorHAnsi"/>
        </w:rPr>
        <w:t>Body of the Report</w:t>
      </w:r>
    </w:p>
    <w:p w:rsidR="005805D6" w:rsidRPr="00B573B7" w:rsidRDefault="005805D6" w:rsidP="005805D6">
      <w:pPr>
        <w:pStyle w:val="ListParagraph"/>
        <w:numPr>
          <w:ilvl w:val="1"/>
          <w:numId w:val="14"/>
        </w:numPr>
        <w:jc w:val="both"/>
        <w:rPr>
          <w:rFonts w:cstheme="minorHAnsi"/>
        </w:rPr>
      </w:pPr>
      <w:r w:rsidRPr="00B573B7">
        <w:rPr>
          <w:rFonts w:cstheme="minorHAnsi"/>
        </w:rPr>
        <w:t>Describe the purpose of the risk assessment, including questions to be answered by the assessment</w:t>
      </w:r>
    </w:p>
    <w:p w:rsidR="005805D6" w:rsidRPr="00B573B7" w:rsidRDefault="005805D6" w:rsidP="005805D6">
      <w:pPr>
        <w:pStyle w:val="ListParagraph"/>
        <w:numPr>
          <w:ilvl w:val="1"/>
          <w:numId w:val="14"/>
        </w:numPr>
        <w:jc w:val="both"/>
        <w:rPr>
          <w:rFonts w:cstheme="minorHAnsi"/>
        </w:rPr>
      </w:pPr>
      <w:r w:rsidRPr="00B573B7">
        <w:rPr>
          <w:rFonts w:cstheme="minorHAnsi"/>
        </w:rPr>
        <w:t>Identify assumptions and constraints</w:t>
      </w:r>
    </w:p>
    <w:p w:rsidR="005805D6" w:rsidRPr="00B573B7" w:rsidRDefault="005805D6" w:rsidP="005805D6">
      <w:pPr>
        <w:pStyle w:val="ListParagraph"/>
        <w:numPr>
          <w:ilvl w:val="1"/>
          <w:numId w:val="14"/>
        </w:numPr>
        <w:jc w:val="both"/>
        <w:rPr>
          <w:rFonts w:cstheme="minorHAnsi"/>
        </w:rPr>
      </w:pPr>
      <w:r w:rsidRPr="00B573B7">
        <w:rPr>
          <w:rFonts w:cstheme="minorHAnsi"/>
        </w:rPr>
        <w:t>Describe risk tolerance inputs to the risk assessment (including the range of consequences to be considered)</w:t>
      </w:r>
    </w:p>
    <w:p w:rsidR="005805D6" w:rsidRPr="00B573B7" w:rsidRDefault="005805D6" w:rsidP="005805D6">
      <w:pPr>
        <w:pStyle w:val="ListParagraph"/>
        <w:numPr>
          <w:ilvl w:val="1"/>
          <w:numId w:val="14"/>
        </w:numPr>
        <w:jc w:val="both"/>
        <w:rPr>
          <w:rFonts w:cstheme="minorHAnsi"/>
        </w:rPr>
      </w:pPr>
      <w:r w:rsidRPr="00B573B7">
        <w:rPr>
          <w:rFonts w:cstheme="minorHAnsi"/>
        </w:rPr>
        <w:t>Identify and describe the risk model and analytic approach; provide a reference or include as an appendix, identifying risk factors, value scales, and algorithms for combining values</w:t>
      </w:r>
    </w:p>
    <w:p w:rsidR="005805D6" w:rsidRPr="00B573B7" w:rsidRDefault="005805D6" w:rsidP="005805D6">
      <w:pPr>
        <w:pStyle w:val="ListParagraph"/>
        <w:numPr>
          <w:ilvl w:val="1"/>
          <w:numId w:val="14"/>
        </w:numPr>
        <w:jc w:val="both"/>
        <w:rPr>
          <w:rFonts w:cstheme="minorHAnsi"/>
        </w:rPr>
      </w:pPr>
      <w:r w:rsidRPr="00B573B7">
        <w:rPr>
          <w:rFonts w:cstheme="minorHAnsi"/>
        </w:rPr>
        <w:t>Provide a rationale for any risk-related decisions during the risk assessment process</w:t>
      </w:r>
    </w:p>
    <w:p w:rsidR="005805D6" w:rsidRPr="00B573B7" w:rsidRDefault="005805D6" w:rsidP="005805D6">
      <w:pPr>
        <w:pStyle w:val="ListParagraph"/>
        <w:numPr>
          <w:ilvl w:val="1"/>
          <w:numId w:val="14"/>
        </w:numPr>
        <w:jc w:val="both"/>
        <w:rPr>
          <w:rFonts w:cstheme="minorHAnsi"/>
        </w:rPr>
      </w:pPr>
      <w:r w:rsidRPr="00B573B7">
        <w:rPr>
          <w:rFonts w:cstheme="minorHAnsi"/>
        </w:rPr>
        <w:t>Describe the uncertainties within the risk assessment process and how those uncertainties influence decisions</w:t>
      </w:r>
    </w:p>
    <w:p w:rsidR="005805D6" w:rsidRPr="00B573B7" w:rsidRDefault="005805D6" w:rsidP="005805D6">
      <w:pPr>
        <w:pStyle w:val="ListParagraph"/>
        <w:numPr>
          <w:ilvl w:val="1"/>
          <w:numId w:val="14"/>
        </w:numPr>
        <w:jc w:val="both"/>
        <w:rPr>
          <w:rFonts w:cstheme="minorHAnsi"/>
        </w:rPr>
      </w:pPr>
      <w:r w:rsidRPr="00B573B7">
        <w:rPr>
          <w:rFonts w:cstheme="minorHAnsi"/>
        </w:rPr>
        <w:t>If the risk assessment includes organizational missions/business functions, describe the missions/functions (e.g., mission/business processes supporting the missions/functions, interconnections and dependencies among related missions/business functions, and information technology that supports the missions/business functions)</w:t>
      </w:r>
    </w:p>
    <w:p w:rsidR="005805D6" w:rsidRPr="00B573B7" w:rsidRDefault="005805D6" w:rsidP="005805D6">
      <w:pPr>
        <w:pStyle w:val="ListParagraph"/>
        <w:numPr>
          <w:ilvl w:val="1"/>
          <w:numId w:val="14"/>
        </w:numPr>
        <w:jc w:val="both"/>
        <w:rPr>
          <w:rFonts w:cstheme="minorHAnsi"/>
        </w:rPr>
      </w:pPr>
      <w:r w:rsidRPr="00B573B7">
        <w:rPr>
          <w:rFonts w:cstheme="minorHAnsi"/>
        </w:rPr>
        <w:t>If the risk assessment includes organizational information systems, describe the systems (e.g., missions/business functions the system is supporting, information flows to/from the systems, and dependencies on other systems, shared services, or common infrastructures)</w:t>
      </w:r>
    </w:p>
    <w:p w:rsidR="005805D6" w:rsidRPr="00B573B7" w:rsidRDefault="005805D6" w:rsidP="005805D6">
      <w:pPr>
        <w:pStyle w:val="ListParagraph"/>
        <w:numPr>
          <w:ilvl w:val="1"/>
          <w:numId w:val="14"/>
        </w:numPr>
        <w:jc w:val="both"/>
        <w:rPr>
          <w:rFonts w:cstheme="minorHAnsi"/>
        </w:rPr>
      </w:pPr>
      <w:r w:rsidRPr="00B573B7">
        <w:rPr>
          <w:rFonts w:cstheme="minorHAnsi"/>
        </w:rPr>
        <w:t>Summarize risk assessment results (e.g., using tables or graphs), in a form that enables decision makers to quickly understand the risk (e.g., number of threat events for different combinations of likelihood and impact, the relative proportion of threat events at different risk levels)</w:t>
      </w:r>
    </w:p>
    <w:p w:rsidR="005805D6" w:rsidRPr="00B573B7" w:rsidRDefault="005805D6" w:rsidP="005805D6">
      <w:pPr>
        <w:pStyle w:val="ListParagraph"/>
        <w:numPr>
          <w:ilvl w:val="1"/>
          <w:numId w:val="14"/>
        </w:numPr>
        <w:jc w:val="both"/>
        <w:rPr>
          <w:rFonts w:cstheme="minorHAnsi"/>
        </w:rPr>
      </w:pPr>
      <w:r w:rsidRPr="00B573B7">
        <w:rPr>
          <w:rFonts w:cstheme="minorHAnsi"/>
        </w:rPr>
        <w:lastRenderedPageBreak/>
        <w:t>Identify the time frame for which the risk assessment is valid (i.e., time frame for which the assessment is intended to support decisions)</w:t>
      </w:r>
    </w:p>
    <w:p w:rsidR="005805D6" w:rsidRPr="00B573B7" w:rsidRDefault="005805D6" w:rsidP="005805D6">
      <w:pPr>
        <w:pStyle w:val="ListParagraph"/>
        <w:numPr>
          <w:ilvl w:val="1"/>
          <w:numId w:val="14"/>
        </w:numPr>
        <w:jc w:val="both"/>
        <w:rPr>
          <w:rFonts w:cstheme="minorHAnsi"/>
        </w:rPr>
      </w:pPr>
      <w:r w:rsidRPr="00B573B7">
        <w:rPr>
          <w:rFonts w:cstheme="minorHAnsi"/>
        </w:rPr>
        <w:t>List the risks due to adversarial threats</w:t>
      </w:r>
    </w:p>
    <w:p w:rsidR="005805D6" w:rsidRPr="00B573B7" w:rsidRDefault="005805D6" w:rsidP="005805D6">
      <w:pPr>
        <w:pStyle w:val="ListParagraph"/>
        <w:numPr>
          <w:ilvl w:val="1"/>
          <w:numId w:val="14"/>
        </w:numPr>
        <w:jc w:val="both"/>
        <w:rPr>
          <w:rFonts w:cstheme="minorHAnsi"/>
        </w:rPr>
      </w:pPr>
      <w:r w:rsidRPr="00B573B7">
        <w:rPr>
          <w:rFonts w:cstheme="minorHAnsi"/>
        </w:rPr>
        <w:t>List the risks due to non-adversarial threats</w:t>
      </w:r>
    </w:p>
    <w:p w:rsidR="0096207A" w:rsidRPr="00B573B7" w:rsidRDefault="0096207A" w:rsidP="0096207A">
      <w:pPr>
        <w:pStyle w:val="ListParagraph"/>
        <w:numPr>
          <w:ilvl w:val="0"/>
          <w:numId w:val="14"/>
        </w:numPr>
        <w:jc w:val="both"/>
        <w:rPr>
          <w:rFonts w:cstheme="minorHAnsi"/>
        </w:rPr>
      </w:pPr>
      <w:r w:rsidRPr="00B573B7">
        <w:rPr>
          <w:rFonts w:cstheme="minorHAnsi"/>
        </w:rPr>
        <w:t>Appendices</w:t>
      </w:r>
    </w:p>
    <w:p w:rsidR="0096207A" w:rsidRPr="00B573B7" w:rsidRDefault="0096207A" w:rsidP="0096207A">
      <w:pPr>
        <w:pStyle w:val="ListParagraph"/>
        <w:numPr>
          <w:ilvl w:val="1"/>
          <w:numId w:val="14"/>
        </w:numPr>
        <w:jc w:val="both"/>
        <w:rPr>
          <w:rFonts w:cstheme="minorHAnsi"/>
        </w:rPr>
      </w:pPr>
      <w:r w:rsidRPr="00B573B7">
        <w:rPr>
          <w:rFonts w:cstheme="minorHAnsi"/>
        </w:rPr>
        <w:t>List references and sources of information</w:t>
      </w:r>
    </w:p>
    <w:p w:rsidR="0096207A" w:rsidRPr="00B573B7" w:rsidRDefault="0096207A" w:rsidP="0096207A">
      <w:pPr>
        <w:pStyle w:val="ListParagraph"/>
        <w:numPr>
          <w:ilvl w:val="1"/>
          <w:numId w:val="14"/>
        </w:numPr>
        <w:jc w:val="both"/>
        <w:rPr>
          <w:rFonts w:cstheme="minorHAnsi"/>
        </w:rPr>
      </w:pPr>
      <w:r w:rsidRPr="00B573B7">
        <w:rPr>
          <w:rFonts w:cstheme="minorHAnsi"/>
        </w:rPr>
        <w:t>List the team or individuals conducting the risk assessment including contact information</w:t>
      </w:r>
    </w:p>
    <w:p w:rsidR="0096207A" w:rsidRPr="00B573B7" w:rsidRDefault="0096207A" w:rsidP="0096207A">
      <w:pPr>
        <w:pStyle w:val="ListParagraph"/>
        <w:numPr>
          <w:ilvl w:val="1"/>
          <w:numId w:val="14"/>
        </w:numPr>
        <w:jc w:val="both"/>
        <w:rPr>
          <w:rFonts w:cstheme="minorHAnsi"/>
        </w:rPr>
      </w:pPr>
      <w:r w:rsidRPr="00B573B7">
        <w:rPr>
          <w:rFonts w:cstheme="minorHAnsi"/>
        </w:rPr>
        <w:t>List risk assessment details and any supporting evidence</w:t>
      </w:r>
    </w:p>
    <w:p w:rsidR="0017145C" w:rsidRPr="00B573B7" w:rsidRDefault="0017145C" w:rsidP="00B573B7">
      <w:pPr>
        <w:spacing w:after="0"/>
        <w:jc w:val="both"/>
        <w:rPr>
          <w:rFonts w:cstheme="minorHAnsi"/>
        </w:rPr>
      </w:pPr>
      <w:r w:rsidRPr="00B573B7">
        <w:rPr>
          <w:rFonts w:cstheme="minorHAnsi"/>
        </w:rPr>
        <w:t xml:space="preserve">Has an assessment of risk, including the likelihood and magnitude of harm, from the unauthorized access, use, disclosure, disruption, modification, or destruction of </w:t>
      </w:r>
      <w:r w:rsidR="00D92701" w:rsidRPr="00B573B7">
        <w:rPr>
          <w:rFonts w:cstheme="minorHAnsi"/>
        </w:rPr>
        <w:t>{ACRONYM}</w:t>
      </w:r>
      <w:r w:rsidRPr="00B573B7">
        <w:rPr>
          <w:rFonts w:cstheme="minorHAnsi"/>
        </w:rPr>
        <w:t xml:space="preserve"> and the information it processes, stores, or transmits been performed?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17145C" w:rsidRPr="00B573B7" w:rsidTr="00FC7652">
        <w:sdt>
          <w:sdtPr>
            <w:rPr>
              <w:rFonts w:cstheme="minorHAnsi"/>
            </w:rPr>
            <w:id w:val="-653370301"/>
            <w14:checkbox>
              <w14:checked w14:val="0"/>
              <w14:checkedState w14:val="2612" w14:font="Yu Gothic UI"/>
              <w14:uncheckedState w14:val="2610" w14:font="Yu Gothic UI"/>
            </w14:checkbox>
          </w:sdtPr>
          <w:sdtEndPr/>
          <w:sdtContent>
            <w:tc>
              <w:tcPr>
                <w:tcW w:w="1525" w:type="dxa"/>
              </w:tcPr>
              <w:p w:rsidR="0017145C" w:rsidRPr="00B573B7" w:rsidRDefault="00B573B7" w:rsidP="00B573B7">
                <w:pPr>
                  <w:jc w:val="right"/>
                  <w:rPr>
                    <w:rFonts w:cstheme="minorHAnsi"/>
                  </w:rPr>
                </w:pPr>
                <w:r w:rsidRPr="00B573B7">
                  <w:rPr>
                    <w:rFonts w:ascii="Segoe UI Symbol" w:eastAsia="Yu Gothic UI" w:hAnsi="Segoe UI Symbol" w:cs="Segoe UI Symbol"/>
                  </w:rPr>
                  <w:t>☐</w:t>
                </w:r>
              </w:p>
            </w:tc>
          </w:sdtContent>
        </w:sdt>
        <w:tc>
          <w:tcPr>
            <w:tcW w:w="7825" w:type="dxa"/>
          </w:tcPr>
          <w:p w:rsidR="0017145C" w:rsidRPr="00B573B7" w:rsidRDefault="0017145C" w:rsidP="00B573B7">
            <w:pPr>
              <w:jc w:val="both"/>
              <w:rPr>
                <w:rFonts w:cstheme="minorHAnsi"/>
              </w:rPr>
            </w:pPr>
            <w:r w:rsidRPr="00B573B7">
              <w:rPr>
                <w:rFonts w:cstheme="minorHAnsi"/>
              </w:rPr>
              <w:t>No</w:t>
            </w:r>
          </w:p>
        </w:tc>
      </w:tr>
      <w:tr w:rsidR="0017145C" w:rsidRPr="00B573B7" w:rsidTr="00FC7652">
        <w:sdt>
          <w:sdtPr>
            <w:rPr>
              <w:rFonts w:cstheme="minorHAnsi"/>
            </w:rPr>
            <w:id w:val="-886642837"/>
            <w14:checkbox>
              <w14:checked w14:val="0"/>
              <w14:checkedState w14:val="2612" w14:font="Yu Gothic UI"/>
              <w14:uncheckedState w14:val="2610" w14:font="Yu Gothic UI"/>
            </w14:checkbox>
          </w:sdtPr>
          <w:sdtEndPr/>
          <w:sdtContent>
            <w:tc>
              <w:tcPr>
                <w:tcW w:w="1525" w:type="dxa"/>
              </w:tcPr>
              <w:p w:rsidR="0017145C" w:rsidRPr="00B573B7" w:rsidRDefault="00B573B7" w:rsidP="00B573B7">
                <w:pPr>
                  <w:jc w:val="right"/>
                  <w:rPr>
                    <w:rFonts w:cstheme="minorHAnsi"/>
                  </w:rPr>
                </w:pPr>
                <w:r w:rsidRPr="00B573B7">
                  <w:rPr>
                    <w:rFonts w:ascii="Segoe UI Symbol" w:eastAsia="Yu Gothic UI" w:hAnsi="Segoe UI Symbol" w:cs="Segoe UI Symbol"/>
                  </w:rPr>
                  <w:t>☐</w:t>
                </w:r>
              </w:p>
            </w:tc>
          </w:sdtContent>
        </w:sdt>
        <w:tc>
          <w:tcPr>
            <w:tcW w:w="7825" w:type="dxa"/>
          </w:tcPr>
          <w:p w:rsidR="0017145C" w:rsidRPr="00B573B7" w:rsidRDefault="0017145C" w:rsidP="00B573B7">
            <w:pPr>
              <w:jc w:val="both"/>
              <w:rPr>
                <w:rFonts w:cstheme="minorHAnsi"/>
              </w:rPr>
            </w:pPr>
            <w:r w:rsidRPr="00B573B7">
              <w:rPr>
                <w:rFonts w:cstheme="minorHAnsi"/>
              </w:rPr>
              <w:t>Yes</w:t>
            </w:r>
          </w:p>
        </w:tc>
      </w:tr>
    </w:tbl>
    <w:p w:rsidR="0017145C" w:rsidRPr="00B573B7" w:rsidRDefault="0017145C" w:rsidP="00B573B7">
      <w:pPr>
        <w:spacing w:after="0"/>
        <w:rPr>
          <w:rFonts w:cstheme="minorHAnsi"/>
        </w:rPr>
      </w:pPr>
    </w:p>
    <w:p w:rsidR="0017145C" w:rsidRPr="00B573B7" w:rsidRDefault="0017145C" w:rsidP="00B573B7">
      <w:pPr>
        <w:spacing w:after="0"/>
        <w:jc w:val="both"/>
        <w:rPr>
          <w:rFonts w:cstheme="minorHAnsi"/>
        </w:rPr>
      </w:pPr>
      <w:r w:rsidRPr="00B573B7">
        <w:rPr>
          <w:rFonts w:cstheme="minorHAnsi"/>
        </w:rPr>
        <w:t>Has the Risk Assessment Report been created?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17145C" w:rsidRPr="00B573B7" w:rsidTr="00FC7652">
        <w:sdt>
          <w:sdtPr>
            <w:rPr>
              <w:rFonts w:cstheme="minorHAnsi"/>
            </w:rPr>
            <w:id w:val="-2070792177"/>
            <w14:checkbox>
              <w14:checked w14:val="0"/>
              <w14:checkedState w14:val="2612" w14:font="Yu Gothic UI"/>
              <w14:uncheckedState w14:val="2610" w14:font="Yu Gothic UI"/>
            </w14:checkbox>
          </w:sdtPr>
          <w:sdtEndPr/>
          <w:sdtContent>
            <w:tc>
              <w:tcPr>
                <w:tcW w:w="1525" w:type="dxa"/>
              </w:tcPr>
              <w:p w:rsidR="0017145C" w:rsidRPr="00B573B7" w:rsidRDefault="0017145C" w:rsidP="00B573B7">
                <w:pPr>
                  <w:jc w:val="right"/>
                  <w:rPr>
                    <w:rFonts w:cstheme="minorHAnsi"/>
                  </w:rPr>
                </w:pPr>
                <w:r w:rsidRPr="00B573B7">
                  <w:rPr>
                    <w:rFonts w:ascii="Segoe UI Symbol" w:eastAsia="Yu Gothic UI" w:hAnsi="Segoe UI Symbol" w:cs="Segoe UI Symbol"/>
                  </w:rPr>
                  <w:t>☐</w:t>
                </w:r>
              </w:p>
            </w:tc>
          </w:sdtContent>
        </w:sdt>
        <w:tc>
          <w:tcPr>
            <w:tcW w:w="7825" w:type="dxa"/>
          </w:tcPr>
          <w:p w:rsidR="0017145C" w:rsidRPr="00B573B7" w:rsidRDefault="0017145C" w:rsidP="00B573B7">
            <w:pPr>
              <w:jc w:val="both"/>
              <w:rPr>
                <w:rFonts w:cstheme="minorHAnsi"/>
              </w:rPr>
            </w:pPr>
            <w:r w:rsidRPr="00B573B7">
              <w:rPr>
                <w:rFonts w:cstheme="minorHAnsi"/>
              </w:rPr>
              <w:t>No</w:t>
            </w:r>
          </w:p>
        </w:tc>
      </w:tr>
      <w:tr w:rsidR="0017145C" w:rsidRPr="00B573B7" w:rsidTr="00FC7652">
        <w:sdt>
          <w:sdtPr>
            <w:rPr>
              <w:rFonts w:cstheme="minorHAnsi"/>
            </w:rPr>
            <w:id w:val="-631711614"/>
            <w14:checkbox>
              <w14:checked w14:val="0"/>
              <w14:checkedState w14:val="2612" w14:font="Yu Gothic UI"/>
              <w14:uncheckedState w14:val="2610" w14:font="Yu Gothic UI"/>
            </w14:checkbox>
          </w:sdtPr>
          <w:sdtEndPr/>
          <w:sdtContent>
            <w:tc>
              <w:tcPr>
                <w:tcW w:w="1525" w:type="dxa"/>
              </w:tcPr>
              <w:p w:rsidR="0017145C" w:rsidRPr="00B573B7" w:rsidRDefault="0017145C" w:rsidP="00B573B7">
                <w:pPr>
                  <w:jc w:val="right"/>
                  <w:rPr>
                    <w:rFonts w:cstheme="minorHAnsi"/>
                  </w:rPr>
                </w:pPr>
                <w:r w:rsidRPr="00B573B7">
                  <w:rPr>
                    <w:rFonts w:ascii="Segoe UI Symbol" w:eastAsia="MS Gothic" w:hAnsi="Segoe UI Symbol" w:cs="Segoe UI Symbol"/>
                  </w:rPr>
                  <w:t>☐</w:t>
                </w:r>
              </w:p>
            </w:tc>
          </w:sdtContent>
        </w:sdt>
        <w:tc>
          <w:tcPr>
            <w:tcW w:w="7825" w:type="dxa"/>
          </w:tcPr>
          <w:p w:rsidR="0017145C" w:rsidRPr="00B573B7" w:rsidRDefault="0017145C" w:rsidP="00B573B7">
            <w:pPr>
              <w:jc w:val="both"/>
              <w:rPr>
                <w:rFonts w:cstheme="minorHAnsi"/>
              </w:rPr>
            </w:pPr>
            <w:r w:rsidRPr="00B573B7">
              <w:rPr>
                <w:rFonts w:cstheme="minorHAnsi"/>
              </w:rPr>
              <w:t>Yes</w:t>
            </w:r>
          </w:p>
        </w:tc>
      </w:tr>
    </w:tbl>
    <w:p w:rsidR="0017145C" w:rsidRPr="00B573B7" w:rsidRDefault="0017145C" w:rsidP="00CF262A">
      <w:pPr>
        <w:rPr>
          <w:rFonts w:cstheme="minorHAnsi"/>
        </w:rPr>
      </w:pPr>
    </w:p>
    <w:p w:rsidR="0017145C" w:rsidRPr="00B573B7" w:rsidRDefault="0017145C" w:rsidP="00B573B7">
      <w:pPr>
        <w:spacing w:after="0"/>
        <w:jc w:val="both"/>
        <w:rPr>
          <w:rFonts w:cstheme="minorHAnsi"/>
        </w:rPr>
      </w:pPr>
      <w:r w:rsidRPr="00B573B7">
        <w:rPr>
          <w:rFonts w:cstheme="minorHAnsi"/>
        </w:rPr>
        <w:t xml:space="preserve">Have the risk assessment results been updated upon re-accreditation or whenever there are significant changes to </w:t>
      </w:r>
      <w:r w:rsidR="00D92701" w:rsidRPr="00B573B7">
        <w:rPr>
          <w:rFonts w:cstheme="minorHAnsi"/>
        </w:rPr>
        <w:t>{ACRONYM}</w:t>
      </w:r>
      <w:r w:rsidRPr="00B573B7">
        <w:rPr>
          <w:rFonts w:cstheme="minorHAnsi"/>
        </w:rPr>
        <w:t xml:space="preserve"> or environment of operation (including the identification of new threats and vulnerabilities), or other conditions that may impact the security state of </w:t>
      </w:r>
      <w:r w:rsidR="00D92701" w:rsidRPr="00B573B7">
        <w:rPr>
          <w:rFonts w:cstheme="minorHAnsi"/>
        </w:rPr>
        <w:t>{ACRONYM}</w:t>
      </w:r>
      <w:r w:rsidRPr="00B573B7">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17145C" w:rsidRPr="00B573B7" w:rsidTr="00FC7652">
        <w:sdt>
          <w:sdtPr>
            <w:rPr>
              <w:rFonts w:cstheme="minorHAnsi"/>
            </w:rPr>
            <w:id w:val="-899287669"/>
            <w14:checkbox>
              <w14:checked w14:val="0"/>
              <w14:checkedState w14:val="2612" w14:font="Yu Gothic UI"/>
              <w14:uncheckedState w14:val="2610" w14:font="Yu Gothic UI"/>
            </w14:checkbox>
          </w:sdtPr>
          <w:sdtEndPr/>
          <w:sdtContent>
            <w:tc>
              <w:tcPr>
                <w:tcW w:w="1525" w:type="dxa"/>
              </w:tcPr>
              <w:p w:rsidR="0017145C" w:rsidRPr="00B573B7" w:rsidRDefault="0017145C" w:rsidP="00B573B7">
                <w:pPr>
                  <w:jc w:val="right"/>
                  <w:rPr>
                    <w:rFonts w:cstheme="minorHAnsi"/>
                  </w:rPr>
                </w:pPr>
                <w:r w:rsidRPr="00B573B7">
                  <w:rPr>
                    <w:rFonts w:ascii="Segoe UI Symbol" w:eastAsia="Yu Gothic UI" w:hAnsi="Segoe UI Symbol" w:cs="Segoe UI Symbol"/>
                  </w:rPr>
                  <w:t>☐</w:t>
                </w:r>
              </w:p>
            </w:tc>
          </w:sdtContent>
        </w:sdt>
        <w:tc>
          <w:tcPr>
            <w:tcW w:w="7825" w:type="dxa"/>
          </w:tcPr>
          <w:p w:rsidR="0017145C" w:rsidRPr="00B573B7" w:rsidRDefault="0017145C" w:rsidP="00B573B7">
            <w:pPr>
              <w:jc w:val="both"/>
              <w:rPr>
                <w:rFonts w:cstheme="minorHAnsi"/>
              </w:rPr>
            </w:pPr>
            <w:r w:rsidRPr="00B573B7">
              <w:rPr>
                <w:rFonts w:cstheme="minorHAnsi"/>
              </w:rPr>
              <w:t>No</w:t>
            </w:r>
          </w:p>
        </w:tc>
      </w:tr>
      <w:tr w:rsidR="0017145C" w:rsidRPr="00B573B7" w:rsidTr="00FC7652">
        <w:sdt>
          <w:sdtPr>
            <w:rPr>
              <w:rFonts w:cstheme="minorHAnsi"/>
            </w:rPr>
            <w:id w:val="1408115815"/>
            <w14:checkbox>
              <w14:checked w14:val="0"/>
              <w14:checkedState w14:val="2612" w14:font="Yu Gothic UI"/>
              <w14:uncheckedState w14:val="2610" w14:font="Yu Gothic UI"/>
            </w14:checkbox>
          </w:sdtPr>
          <w:sdtEndPr/>
          <w:sdtContent>
            <w:tc>
              <w:tcPr>
                <w:tcW w:w="1525" w:type="dxa"/>
              </w:tcPr>
              <w:p w:rsidR="0017145C" w:rsidRPr="00B573B7" w:rsidRDefault="0017145C" w:rsidP="00B573B7">
                <w:pPr>
                  <w:jc w:val="right"/>
                  <w:rPr>
                    <w:rFonts w:cstheme="minorHAnsi"/>
                  </w:rPr>
                </w:pPr>
                <w:r w:rsidRPr="00B573B7">
                  <w:rPr>
                    <w:rFonts w:ascii="Segoe UI Symbol" w:eastAsia="MS Gothic" w:hAnsi="Segoe UI Symbol" w:cs="Segoe UI Symbol"/>
                  </w:rPr>
                  <w:t>☐</w:t>
                </w:r>
              </w:p>
            </w:tc>
          </w:sdtContent>
        </w:sdt>
        <w:tc>
          <w:tcPr>
            <w:tcW w:w="7825" w:type="dxa"/>
          </w:tcPr>
          <w:p w:rsidR="0017145C" w:rsidRPr="00B573B7" w:rsidRDefault="0017145C" w:rsidP="00B573B7">
            <w:pPr>
              <w:jc w:val="both"/>
              <w:rPr>
                <w:rFonts w:cstheme="minorHAnsi"/>
              </w:rPr>
            </w:pPr>
            <w:r w:rsidRPr="00B573B7">
              <w:rPr>
                <w:rFonts w:cstheme="minorHAnsi"/>
              </w:rPr>
              <w:t>Yes</w:t>
            </w:r>
          </w:p>
        </w:tc>
      </w:tr>
    </w:tbl>
    <w:p w:rsidR="0017145C" w:rsidRPr="00B573B7" w:rsidRDefault="0017145C" w:rsidP="004D638E">
      <w:pPr>
        <w:rPr>
          <w:rFonts w:cstheme="minorHAnsi"/>
        </w:rPr>
      </w:pPr>
    </w:p>
    <w:p w:rsidR="0017145C" w:rsidRPr="00B573B7" w:rsidRDefault="0017145C" w:rsidP="00B573B7">
      <w:pPr>
        <w:spacing w:after="0"/>
        <w:jc w:val="both"/>
        <w:rPr>
          <w:rFonts w:cstheme="minorHAnsi"/>
        </w:rPr>
      </w:pPr>
      <w:r w:rsidRPr="00B573B7">
        <w:rPr>
          <w:rFonts w:cstheme="minorHAnsi"/>
        </w:rPr>
        <w:t>Has the Risk Assessment Report been disseminated to the ISSM, ISSO, AO, and 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17145C" w:rsidRPr="00B573B7" w:rsidTr="00FC7652">
        <w:sdt>
          <w:sdtPr>
            <w:rPr>
              <w:rFonts w:cstheme="minorHAnsi"/>
            </w:rPr>
            <w:id w:val="-443695828"/>
            <w14:checkbox>
              <w14:checked w14:val="0"/>
              <w14:checkedState w14:val="2612" w14:font="Yu Gothic UI"/>
              <w14:uncheckedState w14:val="2610" w14:font="Yu Gothic UI"/>
            </w14:checkbox>
          </w:sdtPr>
          <w:sdtEndPr/>
          <w:sdtContent>
            <w:tc>
              <w:tcPr>
                <w:tcW w:w="1525" w:type="dxa"/>
              </w:tcPr>
              <w:p w:rsidR="0017145C" w:rsidRPr="00B573B7" w:rsidRDefault="0017145C" w:rsidP="00B573B7">
                <w:pPr>
                  <w:jc w:val="right"/>
                  <w:rPr>
                    <w:rFonts w:cstheme="minorHAnsi"/>
                  </w:rPr>
                </w:pPr>
                <w:r w:rsidRPr="00B573B7">
                  <w:rPr>
                    <w:rFonts w:ascii="Segoe UI Symbol" w:eastAsia="Yu Gothic UI" w:hAnsi="Segoe UI Symbol" w:cs="Segoe UI Symbol"/>
                  </w:rPr>
                  <w:t>☐</w:t>
                </w:r>
              </w:p>
            </w:tc>
          </w:sdtContent>
        </w:sdt>
        <w:tc>
          <w:tcPr>
            <w:tcW w:w="7825" w:type="dxa"/>
          </w:tcPr>
          <w:p w:rsidR="0017145C" w:rsidRPr="00B573B7" w:rsidRDefault="0017145C" w:rsidP="00B573B7">
            <w:pPr>
              <w:jc w:val="both"/>
              <w:rPr>
                <w:rFonts w:cstheme="minorHAnsi"/>
              </w:rPr>
            </w:pPr>
            <w:r w:rsidRPr="00B573B7">
              <w:rPr>
                <w:rFonts w:cstheme="minorHAnsi"/>
              </w:rPr>
              <w:t>No</w:t>
            </w:r>
          </w:p>
        </w:tc>
      </w:tr>
      <w:tr w:rsidR="0017145C" w:rsidRPr="00B573B7" w:rsidTr="00FC7652">
        <w:sdt>
          <w:sdtPr>
            <w:rPr>
              <w:rFonts w:cstheme="minorHAnsi"/>
            </w:rPr>
            <w:id w:val="-1492092457"/>
            <w14:checkbox>
              <w14:checked w14:val="0"/>
              <w14:checkedState w14:val="2612" w14:font="Yu Gothic UI"/>
              <w14:uncheckedState w14:val="2610" w14:font="Yu Gothic UI"/>
            </w14:checkbox>
          </w:sdtPr>
          <w:sdtEndPr/>
          <w:sdtContent>
            <w:tc>
              <w:tcPr>
                <w:tcW w:w="1525" w:type="dxa"/>
              </w:tcPr>
              <w:p w:rsidR="0017145C" w:rsidRPr="00B573B7" w:rsidRDefault="0017145C" w:rsidP="00B573B7">
                <w:pPr>
                  <w:jc w:val="right"/>
                  <w:rPr>
                    <w:rFonts w:cstheme="minorHAnsi"/>
                  </w:rPr>
                </w:pPr>
                <w:r w:rsidRPr="00B573B7">
                  <w:rPr>
                    <w:rFonts w:ascii="Segoe UI Symbol" w:eastAsia="MS Gothic" w:hAnsi="Segoe UI Symbol" w:cs="Segoe UI Symbol"/>
                  </w:rPr>
                  <w:t>☐</w:t>
                </w:r>
              </w:p>
            </w:tc>
          </w:sdtContent>
        </w:sdt>
        <w:tc>
          <w:tcPr>
            <w:tcW w:w="7825" w:type="dxa"/>
          </w:tcPr>
          <w:p w:rsidR="0017145C" w:rsidRPr="00B573B7" w:rsidRDefault="0017145C" w:rsidP="00B573B7">
            <w:pPr>
              <w:jc w:val="both"/>
              <w:rPr>
                <w:rFonts w:cstheme="minorHAnsi"/>
              </w:rPr>
            </w:pPr>
            <w:r w:rsidRPr="00B573B7">
              <w:rPr>
                <w:rFonts w:cstheme="minorHAnsi"/>
              </w:rPr>
              <w:t>Yes</w:t>
            </w:r>
          </w:p>
        </w:tc>
      </w:tr>
    </w:tbl>
    <w:p w:rsidR="0080081D" w:rsidRPr="00B573B7" w:rsidRDefault="0080081D" w:rsidP="0080081D">
      <w:pPr>
        <w:pStyle w:val="Heading1"/>
        <w:rPr>
          <w:rFonts w:asciiTheme="minorHAnsi" w:hAnsiTheme="minorHAnsi" w:cstheme="minorHAnsi"/>
          <w:b/>
          <w:sz w:val="22"/>
        </w:rPr>
      </w:pPr>
      <w:bookmarkStart w:id="10" w:name="_5.0_VULNERABILITY_SCANNING"/>
      <w:bookmarkStart w:id="11" w:name="_Toc461416750"/>
      <w:bookmarkEnd w:id="10"/>
      <w:r w:rsidRPr="00B573B7">
        <w:rPr>
          <w:rFonts w:asciiTheme="minorHAnsi" w:hAnsiTheme="minorHAnsi" w:cstheme="minorHAnsi"/>
          <w:b/>
          <w:sz w:val="22"/>
        </w:rPr>
        <w:t>5.0</w:t>
      </w:r>
      <w:r w:rsidRPr="00B573B7">
        <w:rPr>
          <w:rFonts w:asciiTheme="minorHAnsi" w:hAnsiTheme="minorHAnsi" w:cstheme="minorHAnsi"/>
          <w:b/>
          <w:sz w:val="22"/>
        </w:rPr>
        <w:tab/>
        <w:t>VULNERABILITY SCANNING</w:t>
      </w:r>
      <w:bookmarkEnd w:id="11"/>
    </w:p>
    <w:p w:rsidR="00CE69B0" w:rsidRPr="00B573B7" w:rsidRDefault="00CE69B0" w:rsidP="00122E34">
      <w:pPr>
        <w:jc w:val="both"/>
        <w:rPr>
          <w:rFonts w:cstheme="minorHAnsi"/>
        </w:rPr>
      </w:pPr>
      <w:r w:rsidRPr="00B573B7">
        <w:rPr>
          <w:rFonts w:cstheme="minorHAnsi"/>
        </w:rPr>
        <w:t>Vulnerability scan</w:t>
      </w:r>
      <w:r w:rsidR="00122E34" w:rsidRPr="00B573B7">
        <w:rPr>
          <w:rFonts w:cstheme="minorHAnsi"/>
        </w:rPr>
        <w:t xml:space="preserve">ning includes, for example: </w:t>
      </w:r>
      <w:r w:rsidRPr="00B573B7">
        <w:rPr>
          <w:rFonts w:cstheme="minorHAnsi"/>
        </w:rPr>
        <w:t>scanning f</w:t>
      </w:r>
      <w:r w:rsidR="00122E34" w:rsidRPr="00B573B7">
        <w:rPr>
          <w:rFonts w:cstheme="minorHAnsi"/>
        </w:rPr>
        <w:t xml:space="preserve">or patch levels; </w:t>
      </w:r>
      <w:r w:rsidRPr="00B573B7">
        <w:rPr>
          <w:rFonts w:cstheme="minorHAnsi"/>
        </w:rPr>
        <w:t>scanning for functions, ports, protocols, and services that should not be accessible</w:t>
      </w:r>
      <w:r w:rsidR="00122E34" w:rsidRPr="00B573B7">
        <w:rPr>
          <w:rFonts w:cstheme="minorHAnsi"/>
        </w:rPr>
        <w:t xml:space="preserve"> to users or devices; and </w:t>
      </w:r>
      <w:r w:rsidRPr="00B573B7">
        <w:rPr>
          <w:rFonts w:cstheme="minorHAnsi"/>
        </w:rPr>
        <w:t xml:space="preserve">scanning for improperly configured or incorrectly operating information flow control mechanisms. </w:t>
      </w:r>
      <w:r w:rsidR="00D92701" w:rsidRPr="00B573B7">
        <w:rPr>
          <w:rFonts w:cstheme="minorHAnsi"/>
        </w:rPr>
        <w:t>{ACRONYM}</w:t>
      </w:r>
      <w:r w:rsidRPr="00B573B7">
        <w:rPr>
          <w:rFonts w:cstheme="minorHAnsi"/>
        </w:rPr>
        <w:t xml:space="preserve"> will utilize, at a minimum, the following DoD provided tools for vulnerability scanning:</w:t>
      </w:r>
    </w:p>
    <w:p w:rsidR="00CE69B0" w:rsidRPr="00B573B7" w:rsidRDefault="00CE69B0" w:rsidP="00CE69B0">
      <w:pPr>
        <w:pStyle w:val="ListParagraph"/>
        <w:numPr>
          <w:ilvl w:val="0"/>
          <w:numId w:val="15"/>
        </w:numPr>
        <w:rPr>
          <w:rFonts w:cstheme="minorHAnsi"/>
        </w:rPr>
      </w:pPr>
      <w:r w:rsidRPr="00B573B7">
        <w:rPr>
          <w:rFonts w:cstheme="minorHAnsi"/>
        </w:rPr>
        <w:t>Assured Compliance Assessment Solution (ACAS)</w:t>
      </w:r>
    </w:p>
    <w:p w:rsidR="00AD5871" w:rsidRPr="00B573B7" w:rsidRDefault="00CE69B0" w:rsidP="00AD5871">
      <w:pPr>
        <w:pStyle w:val="ListParagraph"/>
        <w:numPr>
          <w:ilvl w:val="0"/>
          <w:numId w:val="15"/>
        </w:numPr>
        <w:rPr>
          <w:rFonts w:cstheme="minorHAnsi"/>
        </w:rPr>
      </w:pPr>
      <w:r w:rsidRPr="00B573B7">
        <w:rPr>
          <w:rFonts w:cstheme="minorHAnsi"/>
        </w:rPr>
        <w:t>Security Content Automation Protocol (SCAP)</w:t>
      </w:r>
    </w:p>
    <w:p w:rsidR="00AD5871" w:rsidRPr="00B573B7" w:rsidRDefault="00D92701" w:rsidP="00AD5871">
      <w:pPr>
        <w:rPr>
          <w:rFonts w:cstheme="minorHAnsi"/>
        </w:rPr>
      </w:pPr>
      <w:r w:rsidRPr="00B573B7">
        <w:rPr>
          <w:rFonts w:cstheme="minorHAnsi"/>
        </w:rPr>
        <w:t>{ACRONYM}</w:t>
      </w:r>
      <w:r w:rsidR="00AD5871" w:rsidRPr="00B573B7">
        <w:rPr>
          <w:rFonts w:cstheme="minorHAnsi"/>
        </w:rPr>
        <w:t xml:space="preserve"> will follow the DISA process for performing ACAS scans, which is located at </w:t>
      </w:r>
      <w:hyperlink r:id="rId14" w:history="1">
        <w:r w:rsidR="00AD5871" w:rsidRPr="00B573B7">
          <w:rPr>
            <w:rStyle w:val="Hyperlink"/>
            <w:rFonts w:cstheme="minorHAnsi"/>
          </w:rPr>
          <w:t>https://patches.csd.disa.mil/CollectionInfo.aspx?id=535</w:t>
        </w:r>
      </w:hyperlink>
      <w:r w:rsidR="00AD5871" w:rsidRPr="00B573B7">
        <w:rPr>
          <w:rFonts w:cstheme="minorHAnsi"/>
        </w:rPr>
        <w:t>.</w:t>
      </w:r>
    </w:p>
    <w:p w:rsidR="00AD5871" w:rsidRPr="00B573B7" w:rsidRDefault="00D92701" w:rsidP="00AD5871">
      <w:pPr>
        <w:jc w:val="both"/>
        <w:rPr>
          <w:rFonts w:cstheme="minorHAnsi"/>
        </w:rPr>
      </w:pPr>
      <w:r w:rsidRPr="00B573B7">
        <w:rPr>
          <w:rFonts w:cstheme="minorHAnsi"/>
        </w:rPr>
        <w:t>{ACRONYM}</w:t>
      </w:r>
      <w:r w:rsidR="00AD5871" w:rsidRPr="00B573B7">
        <w:rPr>
          <w:rFonts w:cstheme="minorHAnsi"/>
        </w:rPr>
        <w:t xml:space="preserve"> will follow the DISA process for performing SCAP scans, which is located at </w:t>
      </w:r>
      <w:hyperlink r:id="rId15" w:history="1">
        <w:r w:rsidR="00AD5871" w:rsidRPr="00B573B7">
          <w:rPr>
            <w:rStyle w:val="Hyperlink"/>
            <w:rFonts w:cstheme="minorHAnsi"/>
          </w:rPr>
          <w:t>http://iase.disa.mil/stigs/scap/Pages/index.aspx</w:t>
        </w:r>
      </w:hyperlink>
      <w:r w:rsidR="00AD5871" w:rsidRPr="00B573B7">
        <w:rPr>
          <w:rFonts w:cstheme="minorHAnsi"/>
        </w:rPr>
        <w:t>.</w:t>
      </w:r>
    </w:p>
    <w:p w:rsidR="00AD5871" w:rsidRPr="00B573B7" w:rsidRDefault="00AD5871" w:rsidP="00AD5871">
      <w:pPr>
        <w:rPr>
          <w:rFonts w:cstheme="minorHAnsi"/>
        </w:rPr>
      </w:pPr>
    </w:p>
    <w:p w:rsidR="008C74E1" w:rsidRPr="00B573B7" w:rsidRDefault="008C74E1" w:rsidP="00B573B7">
      <w:pPr>
        <w:spacing w:after="0"/>
        <w:jc w:val="both"/>
        <w:rPr>
          <w:rFonts w:cstheme="minorHAnsi"/>
        </w:rPr>
      </w:pPr>
      <w:r w:rsidRPr="00B573B7">
        <w:rPr>
          <w:rFonts w:cstheme="minorHAnsi"/>
        </w:rPr>
        <w:lastRenderedPageBreak/>
        <w:t xml:space="preserve">Is </w:t>
      </w:r>
      <w:r w:rsidR="00D92701" w:rsidRPr="00B573B7">
        <w:rPr>
          <w:rFonts w:cstheme="minorHAnsi"/>
        </w:rPr>
        <w:t>{ACRONYM}</w:t>
      </w:r>
      <w:r w:rsidRPr="00B573B7">
        <w:rPr>
          <w:rFonts w:cstheme="minorHAnsi"/>
        </w:rPr>
        <w:t xml:space="preserve"> utilizing ACAS and SCAP for vulnerability scanning?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8C74E1" w:rsidRPr="00B573B7" w:rsidTr="00FC7652">
        <w:sdt>
          <w:sdtPr>
            <w:rPr>
              <w:rFonts w:cstheme="minorHAnsi"/>
            </w:rPr>
            <w:id w:val="-609735097"/>
            <w14:checkbox>
              <w14:checked w14:val="0"/>
              <w14:checkedState w14:val="2612" w14:font="Yu Gothic UI"/>
              <w14:uncheckedState w14:val="2610" w14:font="Yu Gothic UI"/>
            </w14:checkbox>
          </w:sdtPr>
          <w:sdtEndPr/>
          <w:sdtContent>
            <w:tc>
              <w:tcPr>
                <w:tcW w:w="1525" w:type="dxa"/>
              </w:tcPr>
              <w:p w:rsidR="008C74E1" w:rsidRPr="00B573B7" w:rsidRDefault="008C74E1" w:rsidP="00B573B7">
                <w:pPr>
                  <w:jc w:val="right"/>
                  <w:rPr>
                    <w:rFonts w:cstheme="minorHAnsi"/>
                  </w:rPr>
                </w:pPr>
                <w:r w:rsidRPr="00B573B7">
                  <w:rPr>
                    <w:rFonts w:ascii="Segoe UI Symbol" w:eastAsia="Yu Gothic UI" w:hAnsi="Segoe UI Symbol" w:cs="Segoe UI Symbol"/>
                  </w:rPr>
                  <w:t>☐</w:t>
                </w:r>
              </w:p>
            </w:tc>
          </w:sdtContent>
        </w:sdt>
        <w:tc>
          <w:tcPr>
            <w:tcW w:w="7825" w:type="dxa"/>
          </w:tcPr>
          <w:p w:rsidR="008C74E1" w:rsidRPr="00B573B7" w:rsidRDefault="008C74E1" w:rsidP="00B573B7">
            <w:pPr>
              <w:jc w:val="both"/>
              <w:rPr>
                <w:rFonts w:cstheme="minorHAnsi"/>
              </w:rPr>
            </w:pPr>
            <w:r w:rsidRPr="00B573B7">
              <w:rPr>
                <w:rFonts w:cstheme="minorHAnsi"/>
              </w:rPr>
              <w:t>No</w:t>
            </w:r>
          </w:p>
        </w:tc>
      </w:tr>
      <w:tr w:rsidR="008C74E1" w:rsidRPr="00B573B7" w:rsidTr="00FC7652">
        <w:sdt>
          <w:sdtPr>
            <w:rPr>
              <w:rFonts w:cstheme="minorHAnsi"/>
            </w:rPr>
            <w:id w:val="-1744552045"/>
            <w14:checkbox>
              <w14:checked w14:val="0"/>
              <w14:checkedState w14:val="2612" w14:font="Yu Gothic UI"/>
              <w14:uncheckedState w14:val="2610" w14:font="Yu Gothic UI"/>
            </w14:checkbox>
          </w:sdtPr>
          <w:sdtEndPr/>
          <w:sdtContent>
            <w:tc>
              <w:tcPr>
                <w:tcW w:w="1525" w:type="dxa"/>
              </w:tcPr>
              <w:p w:rsidR="008C74E1" w:rsidRPr="00B573B7" w:rsidRDefault="008C74E1" w:rsidP="00B573B7">
                <w:pPr>
                  <w:jc w:val="right"/>
                  <w:rPr>
                    <w:rFonts w:cstheme="minorHAnsi"/>
                  </w:rPr>
                </w:pPr>
                <w:r w:rsidRPr="00B573B7">
                  <w:rPr>
                    <w:rFonts w:ascii="Segoe UI Symbol" w:eastAsia="MS Gothic" w:hAnsi="Segoe UI Symbol" w:cs="Segoe UI Symbol"/>
                  </w:rPr>
                  <w:t>☐</w:t>
                </w:r>
              </w:p>
            </w:tc>
          </w:sdtContent>
        </w:sdt>
        <w:tc>
          <w:tcPr>
            <w:tcW w:w="7825" w:type="dxa"/>
          </w:tcPr>
          <w:p w:rsidR="008C74E1" w:rsidRPr="00B573B7" w:rsidRDefault="008C74E1" w:rsidP="00B573B7">
            <w:pPr>
              <w:jc w:val="both"/>
              <w:rPr>
                <w:rFonts w:cstheme="minorHAnsi"/>
              </w:rPr>
            </w:pPr>
            <w:r w:rsidRPr="00B573B7">
              <w:rPr>
                <w:rFonts w:cstheme="minorHAnsi"/>
              </w:rPr>
              <w:t>Yes</w:t>
            </w:r>
          </w:p>
        </w:tc>
      </w:tr>
    </w:tbl>
    <w:p w:rsidR="008C74E1" w:rsidRPr="00B573B7" w:rsidRDefault="008C74E1" w:rsidP="00B573B7">
      <w:pPr>
        <w:spacing w:after="0"/>
        <w:rPr>
          <w:rFonts w:cstheme="minorHAnsi"/>
        </w:rPr>
      </w:pPr>
      <w:r w:rsidRPr="00B573B7">
        <w:rPr>
          <w:rFonts w:cstheme="minorHAnsi"/>
        </w:rPr>
        <w:t>If Yes, is ACAS and SCAP configured to use the latest DISA-provided policies and updates?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8C74E1" w:rsidRPr="00B573B7" w:rsidTr="00FC7652">
        <w:sdt>
          <w:sdtPr>
            <w:rPr>
              <w:rFonts w:cstheme="minorHAnsi"/>
            </w:rPr>
            <w:id w:val="2062666609"/>
            <w14:checkbox>
              <w14:checked w14:val="0"/>
              <w14:checkedState w14:val="2612" w14:font="Yu Gothic UI"/>
              <w14:uncheckedState w14:val="2610" w14:font="Yu Gothic UI"/>
            </w14:checkbox>
          </w:sdtPr>
          <w:sdtEndPr/>
          <w:sdtContent>
            <w:tc>
              <w:tcPr>
                <w:tcW w:w="1525" w:type="dxa"/>
              </w:tcPr>
              <w:p w:rsidR="008C74E1" w:rsidRPr="00B573B7" w:rsidRDefault="008C74E1" w:rsidP="00B573B7">
                <w:pPr>
                  <w:jc w:val="right"/>
                  <w:rPr>
                    <w:rFonts w:cstheme="minorHAnsi"/>
                  </w:rPr>
                </w:pPr>
                <w:r w:rsidRPr="00B573B7">
                  <w:rPr>
                    <w:rFonts w:ascii="Segoe UI Symbol" w:eastAsia="Yu Gothic UI" w:hAnsi="Segoe UI Symbol" w:cs="Segoe UI Symbol"/>
                  </w:rPr>
                  <w:t>☐</w:t>
                </w:r>
              </w:p>
            </w:tc>
          </w:sdtContent>
        </w:sdt>
        <w:tc>
          <w:tcPr>
            <w:tcW w:w="7825" w:type="dxa"/>
          </w:tcPr>
          <w:p w:rsidR="008C74E1" w:rsidRPr="00B573B7" w:rsidRDefault="008C74E1" w:rsidP="00B573B7">
            <w:pPr>
              <w:jc w:val="both"/>
              <w:rPr>
                <w:rFonts w:cstheme="minorHAnsi"/>
              </w:rPr>
            </w:pPr>
            <w:r w:rsidRPr="00B573B7">
              <w:rPr>
                <w:rFonts w:cstheme="minorHAnsi"/>
              </w:rPr>
              <w:t>No</w:t>
            </w:r>
          </w:p>
        </w:tc>
      </w:tr>
      <w:tr w:rsidR="008C74E1" w:rsidRPr="00B573B7" w:rsidTr="00FC7652">
        <w:sdt>
          <w:sdtPr>
            <w:rPr>
              <w:rFonts w:cstheme="minorHAnsi"/>
            </w:rPr>
            <w:id w:val="376284155"/>
            <w14:checkbox>
              <w14:checked w14:val="0"/>
              <w14:checkedState w14:val="2612" w14:font="Yu Gothic UI"/>
              <w14:uncheckedState w14:val="2610" w14:font="Yu Gothic UI"/>
            </w14:checkbox>
          </w:sdtPr>
          <w:sdtEndPr/>
          <w:sdtContent>
            <w:tc>
              <w:tcPr>
                <w:tcW w:w="1525" w:type="dxa"/>
              </w:tcPr>
              <w:p w:rsidR="008C74E1" w:rsidRPr="00B573B7" w:rsidRDefault="008C74E1" w:rsidP="00B573B7">
                <w:pPr>
                  <w:jc w:val="right"/>
                  <w:rPr>
                    <w:rFonts w:cstheme="minorHAnsi"/>
                  </w:rPr>
                </w:pPr>
                <w:r w:rsidRPr="00B573B7">
                  <w:rPr>
                    <w:rFonts w:ascii="Segoe UI Symbol" w:eastAsia="MS Gothic" w:hAnsi="Segoe UI Symbol" w:cs="Segoe UI Symbol"/>
                  </w:rPr>
                  <w:t>☐</w:t>
                </w:r>
              </w:p>
            </w:tc>
          </w:sdtContent>
        </w:sdt>
        <w:tc>
          <w:tcPr>
            <w:tcW w:w="7825" w:type="dxa"/>
          </w:tcPr>
          <w:p w:rsidR="008C74E1" w:rsidRPr="00B573B7" w:rsidRDefault="008C74E1" w:rsidP="00B573B7">
            <w:pPr>
              <w:jc w:val="both"/>
              <w:rPr>
                <w:rFonts w:cstheme="minorHAnsi"/>
              </w:rPr>
            </w:pPr>
            <w:r w:rsidRPr="00B573B7">
              <w:rPr>
                <w:rFonts w:cstheme="minorHAnsi"/>
              </w:rPr>
              <w:t>Yes</w:t>
            </w:r>
          </w:p>
        </w:tc>
      </w:tr>
    </w:tbl>
    <w:p w:rsidR="009005A6" w:rsidRPr="00B573B7" w:rsidRDefault="009005A6" w:rsidP="00B573B7">
      <w:pPr>
        <w:spacing w:after="0"/>
        <w:rPr>
          <w:rFonts w:cstheme="minorHAnsi"/>
        </w:rPr>
      </w:pPr>
      <w:r w:rsidRPr="00B573B7">
        <w:rPr>
          <w:rFonts w:cstheme="minorHAnsi"/>
        </w:rPr>
        <w:t>If Yes, is ACAS and SCAP configured to use privileged accounts for scanning?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9005A6" w:rsidRPr="00B573B7" w:rsidTr="00FC7652">
        <w:sdt>
          <w:sdtPr>
            <w:rPr>
              <w:rFonts w:cstheme="minorHAnsi"/>
            </w:rPr>
            <w:id w:val="1868637785"/>
            <w14:checkbox>
              <w14:checked w14:val="0"/>
              <w14:checkedState w14:val="2612" w14:font="Yu Gothic UI"/>
              <w14:uncheckedState w14:val="2610" w14:font="Yu Gothic UI"/>
            </w14:checkbox>
          </w:sdtPr>
          <w:sdtEndPr/>
          <w:sdtContent>
            <w:tc>
              <w:tcPr>
                <w:tcW w:w="1525" w:type="dxa"/>
              </w:tcPr>
              <w:p w:rsidR="009005A6" w:rsidRPr="00B573B7" w:rsidRDefault="009005A6" w:rsidP="00B573B7">
                <w:pPr>
                  <w:jc w:val="right"/>
                  <w:rPr>
                    <w:rFonts w:cstheme="minorHAnsi"/>
                  </w:rPr>
                </w:pPr>
                <w:r w:rsidRPr="00B573B7">
                  <w:rPr>
                    <w:rFonts w:ascii="Segoe UI Symbol" w:eastAsia="Yu Gothic UI" w:hAnsi="Segoe UI Symbol" w:cs="Segoe UI Symbol"/>
                  </w:rPr>
                  <w:t>☐</w:t>
                </w:r>
              </w:p>
            </w:tc>
          </w:sdtContent>
        </w:sdt>
        <w:tc>
          <w:tcPr>
            <w:tcW w:w="7825" w:type="dxa"/>
          </w:tcPr>
          <w:p w:rsidR="009005A6" w:rsidRPr="00B573B7" w:rsidRDefault="009005A6" w:rsidP="00B573B7">
            <w:pPr>
              <w:jc w:val="both"/>
              <w:rPr>
                <w:rFonts w:cstheme="minorHAnsi"/>
              </w:rPr>
            </w:pPr>
            <w:r w:rsidRPr="00B573B7">
              <w:rPr>
                <w:rFonts w:cstheme="minorHAnsi"/>
              </w:rPr>
              <w:t>No</w:t>
            </w:r>
          </w:p>
        </w:tc>
      </w:tr>
      <w:tr w:rsidR="009005A6" w:rsidRPr="00B573B7" w:rsidTr="00FC7652">
        <w:sdt>
          <w:sdtPr>
            <w:rPr>
              <w:rFonts w:cstheme="minorHAnsi"/>
            </w:rPr>
            <w:id w:val="2082019999"/>
            <w14:checkbox>
              <w14:checked w14:val="0"/>
              <w14:checkedState w14:val="2612" w14:font="Yu Gothic UI"/>
              <w14:uncheckedState w14:val="2610" w14:font="Yu Gothic UI"/>
            </w14:checkbox>
          </w:sdtPr>
          <w:sdtEndPr/>
          <w:sdtContent>
            <w:tc>
              <w:tcPr>
                <w:tcW w:w="1525" w:type="dxa"/>
              </w:tcPr>
              <w:p w:rsidR="009005A6" w:rsidRPr="00B573B7" w:rsidRDefault="009005A6" w:rsidP="00B573B7">
                <w:pPr>
                  <w:jc w:val="right"/>
                  <w:rPr>
                    <w:rFonts w:cstheme="minorHAnsi"/>
                  </w:rPr>
                </w:pPr>
                <w:r w:rsidRPr="00B573B7">
                  <w:rPr>
                    <w:rFonts w:ascii="Segoe UI Symbol" w:eastAsia="MS Gothic" w:hAnsi="Segoe UI Symbol" w:cs="Segoe UI Symbol"/>
                  </w:rPr>
                  <w:t>☐</w:t>
                </w:r>
              </w:p>
            </w:tc>
          </w:sdtContent>
        </w:sdt>
        <w:tc>
          <w:tcPr>
            <w:tcW w:w="7825" w:type="dxa"/>
          </w:tcPr>
          <w:p w:rsidR="009005A6" w:rsidRPr="00B573B7" w:rsidRDefault="009005A6" w:rsidP="00B573B7">
            <w:pPr>
              <w:jc w:val="both"/>
              <w:rPr>
                <w:rFonts w:cstheme="minorHAnsi"/>
              </w:rPr>
            </w:pPr>
            <w:r w:rsidRPr="00B573B7">
              <w:rPr>
                <w:rFonts w:cstheme="minorHAnsi"/>
              </w:rPr>
              <w:t>Yes</w:t>
            </w:r>
          </w:p>
        </w:tc>
      </w:tr>
    </w:tbl>
    <w:p w:rsidR="008C74E1" w:rsidRPr="00B573B7" w:rsidRDefault="008C74E1" w:rsidP="00CF262A">
      <w:pPr>
        <w:rPr>
          <w:rFonts w:cstheme="minorHAnsi"/>
        </w:rPr>
      </w:pPr>
    </w:p>
    <w:p w:rsidR="00AD5871" w:rsidRPr="00B573B7" w:rsidRDefault="00AD5871" w:rsidP="00A72783">
      <w:pPr>
        <w:jc w:val="both"/>
        <w:rPr>
          <w:rFonts w:cstheme="minorHAnsi"/>
        </w:rPr>
      </w:pPr>
      <w:r w:rsidRPr="00B573B7">
        <w:rPr>
          <w:rFonts w:cstheme="minorHAnsi"/>
        </w:rPr>
        <w:t>The following figure defines the overarching vulnerability scanning process and provides the following information:</w:t>
      </w:r>
    </w:p>
    <w:p w:rsidR="006F7825" w:rsidRPr="00B573B7" w:rsidRDefault="00AD5871" w:rsidP="00A72783">
      <w:pPr>
        <w:pStyle w:val="ListParagraph"/>
        <w:numPr>
          <w:ilvl w:val="0"/>
          <w:numId w:val="18"/>
        </w:numPr>
        <w:jc w:val="both"/>
        <w:rPr>
          <w:rFonts w:cstheme="minorHAnsi"/>
        </w:rPr>
      </w:pPr>
      <w:r w:rsidRPr="00B573B7">
        <w:rPr>
          <w:rFonts w:cstheme="minorHAnsi"/>
        </w:rPr>
        <w:t xml:space="preserve">corrective actions when information about </w:t>
      </w:r>
      <w:r w:rsidR="00D92701" w:rsidRPr="00B573B7">
        <w:rPr>
          <w:rFonts w:cstheme="minorHAnsi"/>
        </w:rPr>
        <w:t>{ACRONYM}</w:t>
      </w:r>
      <w:r w:rsidRPr="00B573B7">
        <w:rPr>
          <w:rFonts w:cstheme="minorHAnsi"/>
        </w:rPr>
        <w:t xml:space="preserve"> is discoverable by adversaries</w:t>
      </w:r>
    </w:p>
    <w:p w:rsidR="00AD5871" w:rsidRPr="00B573B7" w:rsidRDefault="00AD5871" w:rsidP="00A72783">
      <w:pPr>
        <w:pStyle w:val="ListParagraph"/>
        <w:numPr>
          <w:ilvl w:val="0"/>
          <w:numId w:val="18"/>
        </w:numPr>
        <w:jc w:val="both"/>
        <w:rPr>
          <w:rFonts w:cstheme="minorHAnsi"/>
        </w:rPr>
      </w:pPr>
      <w:r w:rsidRPr="00B573B7">
        <w:rPr>
          <w:rFonts w:cstheme="minorHAnsi"/>
        </w:rPr>
        <w:t>ensure that the organization being inspected/assessed has configured the information system in compliance with the applicable STIGs and SRGs</w:t>
      </w:r>
    </w:p>
    <w:p w:rsidR="00AD5871" w:rsidRPr="00B573B7" w:rsidRDefault="00AD5871" w:rsidP="00A72783">
      <w:pPr>
        <w:pStyle w:val="ListParagraph"/>
        <w:numPr>
          <w:ilvl w:val="0"/>
          <w:numId w:val="18"/>
        </w:numPr>
        <w:jc w:val="both"/>
        <w:rPr>
          <w:rFonts w:cstheme="minorHAnsi"/>
        </w:rPr>
      </w:pPr>
      <w:r w:rsidRPr="00B573B7">
        <w:rPr>
          <w:rFonts w:cstheme="minorHAnsi"/>
        </w:rPr>
        <w:t xml:space="preserve">identify and report new vulnerabilities </w:t>
      </w:r>
    </w:p>
    <w:p w:rsidR="00AD5871" w:rsidRPr="00B573B7" w:rsidRDefault="00AD5871" w:rsidP="00A72783">
      <w:pPr>
        <w:pStyle w:val="ListParagraph"/>
        <w:numPr>
          <w:ilvl w:val="0"/>
          <w:numId w:val="18"/>
        </w:numPr>
        <w:jc w:val="both"/>
        <w:rPr>
          <w:rFonts w:cstheme="minorHAnsi"/>
        </w:rPr>
      </w:pPr>
      <w:r w:rsidRPr="00B573B7">
        <w:rPr>
          <w:rFonts w:cstheme="minorHAnsi"/>
        </w:rPr>
        <w:t>remediation of legitimate vulnerabilities</w:t>
      </w:r>
    </w:p>
    <w:p w:rsidR="00AD5871" w:rsidRPr="00B573B7" w:rsidRDefault="00AD5871" w:rsidP="00A72783">
      <w:pPr>
        <w:jc w:val="both"/>
        <w:rPr>
          <w:rFonts w:cstheme="minorHAnsi"/>
        </w:rPr>
      </w:pPr>
      <w:r w:rsidRPr="00B573B7">
        <w:rPr>
          <w:rFonts w:cstheme="minorHAnsi"/>
        </w:rPr>
        <w:t xml:space="preserve">Vulnerability scanning will occur every </w:t>
      </w:r>
      <w:r w:rsidRPr="00B573B7">
        <w:rPr>
          <w:rFonts w:cstheme="minorHAnsi"/>
          <w:b/>
          <w:color w:val="FF0000"/>
        </w:rPr>
        <w:t>30</w:t>
      </w:r>
      <w:r w:rsidR="00A72783" w:rsidRPr="00B573B7">
        <w:rPr>
          <w:rFonts w:cstheme="minorHAnsi"/>
          <w:b/>
          <w:color w:val="FF0000"/>
        </w:rPr>
        <w:t>/90</w:t>
      </w:r>
      <w:r w:rsidRPr="00B573B7">
        <w:rPr>
          <w:rFonts w:cstheme="minorHAnsi"/>
        </w:rPr>
        <w:t xml:space="preserve"> days and the results shared with at a minimum, the ISSM and ISSO.</w:t>
      </w:r>
    </w:p>
    <w:p w:rsidR="00AD5871" w:rsidRPr="00B573B7" w:rsidRDefault="00AD5871" w:rsidP="00CE69B0">
      <w:pPr>
        <w:rPr>
          <w:rFonts w:cstheme="minorHAnsi"/>
        </w:rPr>
      </w:pPr>
    </w:p>
    <w:p w:rsidR="00AD5871" w:rsidRPr="00B573B7" w:rsidRDefault="00AD5871" w:rsidP="00AD5871">
      <w:pPr>
        <w:jc w:val="center"/>
        <w:rPr>
          <w:rFonts w:cstheme="minorHAnsi"/>
        </w:rPr>
      </w:pPr>
      <w:r w:rsidRPr="00B573B7">
        <w:rPr>
          <w:rFonts w:cstheme="minorHAnsi"/>
        </w:rPr>
        <w:object w:dxaOrig="8166" w:dyaOrig="10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pt;height:502.5pt" o:ole="">
            <v:imagedata r:id="rId16" o:title=""/>
          </v:shape>
          <o:OLEObject Type="Embed" ProgID="Visio.Drawing.15" ShapeID="_x0000_i1025" DrawAspect="Content" ObjectID="_1612097996" r:id="rId17"/>
        </w:object>
      </w:r>
    </w:p>
    <w:p w:rsidR="00AD5871" w:rsidRPr="00B573B7" w:rsidRDefault="00AD5871" w:rsidP="00CE69B0">
      <w:pPr>
        <w:rPr>
          <w:rFonts w:cstheme="minorHAnsi"/>
        </w:rPr>
      </w:pPr>
    </w:p>
    <w:p w:rsidR="00CF262A" w:rsidRPr="00B573B7" w:rsidRDefault="00CF262A" w:rsidP="00CF262A">
      <w:pPr>
        <w:rPr>
          <w:rFonts w:cstheme="minorHAnsi"/>
        </w:rPr>
      </w:pPr>
    </w:p>
    <w:p w:rsidR="0080081D" w:rsidRPr="00B573B7" w:rsidRDefault="0080081D" w:rsidP="0080081D">
      <w:pPr>
        <w:rPr>
          <w:rFonts w:cstheme="minorHAnsi"/>
        </w:rPr>
      </w:pPr>
    </w:p>
    <w:p w:rsidR="00237BA9" w:rsidRPr="00B573B7" w:rsidRDefault="00237BA9" w:rsidP="00237BA9">
      <w:pPr>
        <w:rPr>
          <w:rFonts w:cstheme="minorHAnsi"/>
        </w:rPr>
      </w:pPr>
    </w:p>
    <w:p w:rsidR="005035A1" w:rsidRPr="00B573B7" w:rsidRDefault="005035A1">
      <w:pPr>
        <w:rPr>
          <w:rFonts w:cstheme="minorHAnsi"/>
        </w:rPr>
      </w:pPr>
      <w:r w:rsidRPr="00B573B7">
        <w:rPr>
          <w:rFonts w:cstheme="minorHAnsi"/>
        </w:rPr>
        <w:br w:type="page"/>
      </w:r>
    </w:p>
    <w:p w:rsidR="003A5D86" w:rsidRPr="00B573B7" w:rsidRDefault="00072A5A" w:rsidP="003A5D86">
      <w:pPr>
        <w:pStyle w:val="Heading1"/>
        <w:jc w:val="center"/>
        <w:rPr>
          <w:rFonts w:asciiTheme="minorHAnsi" w:hAnsiTheme="minorHAnsi" w:cstheme="minorHAnsi"/>
          <w:b/>
        </w:rPr>
      </w:pPr>
      <w:bookmarkStart w:id="12" w:name="_APPENDIX_A_–"/>
      <w:bookmarkStart w:id="13" w:name="_APPENDIX_G_–"/>
      <w:bookmarkStart w:id="14" w:name="_APPENDIX_H_–"/>
      <w:bookmarkStart w:id="15" w:name="_APPENDIX_I_–"/>
      <w:bookmarkStart w:id="16" w:name="_Toc461416751"/>
      <w:bookmarkEnd w:id="12"/>
      <w:bookmarkEnd w:id="13"/>
      <w:bookmarkEnd w:id="14"/>
      <w:bookmarkEnd w:id="15"/>
      <w:r w:rsidRPr="00B573B7">
        <w:rPr>
          <w:rFonts w:asciiTheme="minorHAnsi" w:hAnsiTheme="minorHAnsi" w:cstheme="minorHAnsi"/>
          <w:b/>
        </w:rPr>
        <w:lastRenderedPageBreak/>
        <w:t>APPENDIX A</w:t>
      </w:r>
      <w:r w:rsidR="003A5D86" w:rsidRPr="00B573B7">
        <w:rPr>
          <w:rFonts w:asciiTheme="minorHAnsi" w:hAnsiTheme="minorHAnsi" w:cstheme="minorHAnsi"/>
          <w:b/>
        </w:rPr>
        <w:t xml:space="preserve"> – DETAILED COMPLIANCE MATRIX</w:t>
      </w:r>
      <w:bookmarkEnd w:id="16"/>
    </w:p>
    <w:p w:rsidR="00C3021D" w:rsidRPr="00B573B7" w:rsidRDefault="00C3021D">
      <w:pPr>
        <w:rPr>
          <w:rFonts w:cstheme="minorHAnsi"/>
        </w:rPr>
      </w:pPr>
      <w:r w:rsidRPr="00B573B7">
        <w:rPr>
          <w:rFonts w:cstheme="minorHAnsi"/>
        </w:rPr>
        <w:br w:type="page"/>
      </w:r>
    </w:p>
    <w:p w:rsidR="000739F5" w:rsidRPr="00B573B7" w:rsidRDefault="00744E97" w:rsidP="00662D7B">
      <w:pPr>
        <w:jc w:val="both"/>
        <w:rPr>
          <w:rFonts w:cstheme="minorHAnsi"/>
        </w:rPr>
      </w:pPr>
      <w:r w:rsidRPr="00B573B7">
        <w:rPr>
          <w:rFonts w:cstheme="minorHAnsi"/>
        </w:rPr>
        <w:lastRenderedPageBreak/>
        <w:t>The following table provides traceability between this document and the Assessment Procedures contained within NIST Special Publication 800-53A Revision 4, "Assessing Security and Privacy Controls in Federal Information Systems and Organizations".</w:t>
      </w:r>
    </w:p>
    <w:tbl>
      <w:tblPr>
        <w:tblW w:w="9625" w:type="dxa"/>
        <w:tblBorders>
          <w:top w:val="single" w:sz="4" w:space="0" w:color="auto"/>
          <w:left w:val="single" w:sz="4" w:space="0" w:color="auto"/>
          <w:bottom w:val="single" w:sz="4" w:space="0" w:color="auto"/>
          <w:right w:val="single" w:sz="4" w:space="0" w:color="auto"/>
          <w:insideH w:val="single" w:sz="4" w:space="0" w:color="5B9BD5"/>
        </w:tblBorders>
        <w:tblLook w:val="04A0" w:firstRow="1" w:lastRow="0" w:firstColumn="1" w:lastColumn="0" w:noHBand="0" w:noVBand="1"/>
      </w:tblPr>
      <w:tblGrid>
        <w:gridCol w:w="761"/>
        <w:gridCol w:w="1124"/>
        <w:gridCol w:w="1080"/>
        <w:gridCol w:w="1199"/>
        <w:gridCol w:w="871"/>
        <w:gridCol w:w="990"/>
        <w:gridCol w:w="1890"/>
        <w:gridCol w:w="1710"/>
      </w:tblGrid>
      <w:tr w:rsidR="0055173F" w:rsidRPr="00B573B7" w:rsidTr="00A775DE">
        <w:trPr>
          <w:trHeight w:val="480"/>
          <w:tblHeader/>
        </w:trPr>
        <w:tc>
          <w:tcPr>
            <w:tcW w:w="761" w:type="dxa"/>
            <w:shd w:val="clear" w:color="5B9BD5" w:fill="5B9BD5"/>
            <w:hideMark/>
          </w:tcPr>
          <w:p w:rsidR="0055173F" w:rsidRPr="00B573B7" w:rsidRDefault="0055173F" w:rsidP="0055173F">
            <w:pPr>
              <w:spacing w:after="0" w:line="240" w:lineRule="auto"/>
              <w:rPr>
                <w:rFonts w:eastAsia="Times New Roman" w:cstheme="minorHAnsi"/>
                <w:b/>
                <w:bCs/>
                <w:color w:val="FFFFFF"/>
                <w:sz w:val="16"/>
                <w:szCs w:val="16"/>
              </w:rPr>
            </w:pPr>
            <w:r w:rsidRPr="00B573B7">
              <w:rPr>
                <w:rFonts w:eastAsia="Times New Roman" w:cstheme="minorHAnsi"/>
                <w:b/>
                <w:bCs/>
                <w:color w:val="FFFFFF"/>
                <w:sz w:val="16"/>
                <w:szCs w:val="16"/>
              </w:rPr>
              <w:t>Control Number</w:t>
            </w:r>
          </w:p>
        </w:tc>
        <w:tc>
          <w:tcPr>
            <w:tcW w:w="1124" w:type="dxa"/>
            <w:shd w:val="clear" w:color="5B9BD5" w:fill="5B9BD5"/>
            <w:hideMark/>
          </w:tcPr>
          <w:p w:rsidR="0055173F" w:rsidRPr="00B573B7" w:rsidRDefault="0055173F" w:rsidP="0055173F">
            <w:pPr>
              <w:spacing w:after="0" w:line="240" w:lineRule="auto"/>
              <w:rPr>
                <w:rFonts w:eastAsia="Times New Roman" w:cstheme="minorHAnsi"/>
                <w:b/>
                <w:bCs/>
                <w:color w:val="FFFFFF"/>
                <w:sz w:val="16"/>
                <w:szCs w:val="16"/>
              </w:rPr>
            </w:pPr>
            <w:r w:rsidRPr="00B573B7">
              <w:rPr>
                <w:rFonts w:eastAsia="Times New Roman" w:cstheme="minorHAnsi"/>
                <w:b/>
                <w:bCs/>
                <w:color w:val="FFFFFF"/>
                <w:sz w:val="16"/>
                <w:szCs w:val="16"/>
              </w:rPr>
              <w:t>Assessment Number</w:t>
            </w:r>
          </w:p>
        </w:tc>
        <w:tc>
          <w:tcPr>
            <w:tcW w:w="1080" w:type="dxa"/>
            <w:shd w:val="clear" w:color="5B9BD5" w:fill="5B9BD5"/>
            <w:hideMark/>
          </w:tcPr>
          <w:p w:rsidR="0055173F" w:rsidRPr="00B573B7" w:rsidRDefault="0055173F" w:rsidP="0055173F">
            <w:pPr>
              <w:spacing w:after="0" w:line="240" w:lineRule="auto"/>
              <w:rPr>
                <w:rFonts w:eastAsia="Times New Roman" w:cstheme="minorHAnsi"/>
                <w:b/>
                <w:bCs/>
                <w:color w:val="FFFFFF"/>
                <w:sz w:val="16"/>
                <w:szCs w:val="16"/>
              </w:rPr>
            </w:pPr>
            <w:r w:rsidRPr="00B573B7">
              <w:rPr>
                <w:rFonts w:eastAsia="Times New Roman" w:cstheme="minorHAnsi"/>
                <w:b/>
                <w:bCs/>
                <w:color w:val="FFFFFF"/>
                <w:sz w:val="16"/>
                <w:szCs w:val="16"/>
              </w:rPr>
              <w:t>CCI</w:t>
            </w:r>
          </w:p>
        </w:tc>
        <w:tc>
          <w:tcPr>
            <w:tcW w:w="1199" w:type="dxa"/>
            <w:shd w:val="clear" w:color="5B9BD5" w:fill="5B9BD5"/>
            <w:hideMark/>
          </w:tcPr>
          <w:p w:rsidR="0055173F" w:rsidRPr="00B573B7" w:rsidRDefault="0055173F" w:rsidP="0055173F">
            <w:pPr>
              <w:spacing w:after="0" w:line="240" w:lineRule="auto"/>
              <w:rPr>
                <w:rFonts w:eastAsia="Times New Roman" w:cstheme="minorHAnsi"/>
                <w:b/>
                <w:bCs/>
                <w:color w:val="FFFFFF"/>
                <w:sz w:val="16"/>
                <w:szCs w:val="16"/>
              </w:rPr>
            </w:pPr>
            <w:r w:rsidRPr="00B573B7">
              <w:rPr>
                <w:rFonts w:eastAsia="Times New Roman" w:cstheme="minorHAnsi"/>
                <w:b/>
                <w:bCs/>
                <w:color w:val="FFFFFF"/>
                <w:sz w:val="16"/>
                <w:szCs w:val="16"/>
              </w:rPr>
              <w:t>Confidentiality</w:t>
            </w:r>
          </w:p>
        </w:tc>
        <w:tc>
          <w:tcPr>
            <w:tcW w:w="871" w:type="dxa"/>
            <w:shd w:val="clear" w:color="5B9BD5" w:fill="5B9BD5"/>
            <w:hideMark/>
          </w:tcPr>
          <w:p w:rsidR="0055173F" w:rsidRPr="00B573B7" w:rsidRDefault="0055173F" w:rsidP="0055173F">
            <w:pPr>
              <w:spacing w:after="0" w:line="240" w:lineRule="auto"/>
              <w:rPr>
                <w:rFonts w:eastAsia="Times New Roman" w:cstheme="minorHAnsi"/>
                <w:b/>
                <w:bCs/>
                <w:color w:val="FFFFFF"/>
                <w:sz w:val="16"/>
                <w:szCs w:val="16"/>
              </w:rPr>
            </w:pPr>
            <w:r w:rsidRPr="00B573B7">
              <w:rPr>
                <w:rFonts w:eastAsia="Times New Roman" w:cstheme="minorHAnsi"/>
                <w:b/>
                <w:bCs/>
                <w:color w:val="FFFFFF"/>
                <w:sz w:val="16"/>
                <w:szCs w:val="16"/>
              </w:rPr>
              <w:t>Integrity</w:t>
            </w:r>
          </w:p>
        </w:tc>
        <w:tc>
          <w:tcPr>
            <w:tcW w:w="990" w:type="dxa"/>
            <w:shd w:val="clear" w:color="5B9BD5" w:fill="5B9BD5"/>
            <w:hideMark/>
          </w:tcPr>
          <w:p w:rsidR="0055173F" w:rsidRPr="00B573B7" w:rsidRDefault="0055173F" w:rsidP="0055173F">
            <w:pPr>
              <w:spacing w:after="0" w:line="240" w:lineRule="auto"/>
              <w:rPr>
                <w:rFonts w:eastAsia="Times New Roman" w:cstheme="minorHAnsi"/>
                <w:b/>
                <w:bCs/>
                <w:color w:val="FFFFFF"/>
                <w:sz w:val="16"/>
                <w:szCs w:val="16"/>
              </w:rPr>
            </w:pPr>
            <w:r w:rsidRPr="00B573B7">
              <w:rPr>
                <w:rFonts w:eastAsia="Times New Roman" w:cstheme="minorHAnsi"/>
                <w:b/>
                <w:bCs/>
                <w:color w:val="FFFFFF"/>
                <w:sz w:val="16"/>
                <w:szCs w:val="16"/>
              </w:rPr>
              <w:t>Availability</w:t>
            </w:r>
          </w:p>
        </w:tc>
        <w:tc>
          <w:tcPr>
            <w:tcW w:w="1890" w:type="dxa"/>
            <w:shd w:val="clear" w:color="5B9BD5" w:fill="5B9BD5"/>
            <w:hideMark/>
          </w:tcPr>
          <w:p w:rsidR="0055173F" w:rsidRPr="00B573B7" w:rsidRDefault="0055173F" w:rsidP="0055173F">
            <w:pPr>
              <w:spacing w:after="0" w:line="240" w:lineRule="auto"/>
              <w:rPr>
                <w:rFonts w:eastAsia="Times New Roman" w:cstheme="minorHAnsi"/>
                <w:b/>
                <w:bCs/>
                <w:color w:val="FFFFFF"/>
                <w:sz w:val="16"/>
                <w:szCs w:val="16"/>
              </w:rPr>
            </w:pPr>
            <w:r w:rsidRPr="00B573B7">
              <w:rPr>
                <w:rFonts w:eastAsia="Times New Roman" w:cstheme="minorHAnsi"/>
                <w:b/>
                <w:bCs/>
                <w:color w:val="FFFFFF"/>
                <w:sz w:val="16"/>
                <w:szCs w:val="16"/>
              </w:rPr>
              <w:t>Assessment Procedures</w:t>
            </w:r>
          </w:p>
        </w:tc>
        <w:tc>
          <w:tcPr>
            <w:tcW w:w="1710" w:type="dxa"/>
            <w:shd w:val="clear" w:color="5B9BD5" w:fill="5B9BD5"/>
            <w:hideMark/>
          </w:tcPr>
          <w:p w:rsidR="0055173F" w:rsidRPr="00B573B7" w:rsidRDefault="0055173F" w:rsidP="0055173F">
            <w:pPr>
              <w:spacing w:after="0" w:line="240" w:lineRule="auto"/>
              <w:rPr>
                <w:rFonts w:eastAsia="Times New Roman" w:cstheme="minorHAnsi"/>
                <w:b/>
                <w:bCs/>
                <w:color w:val="FFFFFF"/>
                <w:sz w:val="16"/>
                <w:szCs w:val="16"/>
              </w:rPr>
            </w:pPr>
            <w:r w:rsidRPr="00B573B7">
              <w:rPr>
                <w:rFonts w:eastAsia="Times New Roman" w:cstheme="minorHAnsi"/>
                <w:b/>
                <w:bCs/>
                <w:color w:val="FFFFFF"/>
                <w:sz w:val="16"/>
                <w:szCs w:val="16"/>
              </w:rPr>
              <w:t>Tier</w:t>
            </w:r>
          </w:p>
        </w:tc>
      </w:tr>
      <w:tr w:rsidR="00530664" w:rsidRPr="00B573B7" w:rsidTr="00A775DE">
        <w:trPr>
          <w:trHeight w:val="1440"/>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bookmarkStart w:id="17" w:name="RA1"/>
            <w:r w:rsidRPr="00B573B7">
              <w:rPr>
                <w:rFonts w:eastAsia="Times New Roman" w:cstheme="minorHAnsi"/>
                <w:color w:val="000000"/>
                <w:sz w:val="16"/>
                <w:szCs w:val="16"/>
              </w:rPr>
              <w:t>RA-1</w:t>
            </w:r>
            <w:bookmarkEnd w:id="17"/>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RA-1 (a)</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CCI-002368</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being inspected/assessed is automatically compliant with this CCI because they are covered at the DoD level.</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DoD has defined the personnel or roles as at a minimum, the ISSM and ISSO.</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00B050"/>
                <w:sz w:val="18"/>
                <w:szCs w:val="18"/>
              </w:rPr>
            </w:pPr>
            <w:r w:rsidRPr="00B573B7">
              <w:rPr>
                <w:rFonts w:eastAsia="Times New Roman" w:cstheme="minorHAnsi"/>
                <w:color w:val="00B050"/>
                <w:sz w:val="18"/>
                <w:szCs w:val="18"/>
              </w:rPr>
              <w:t>Automatically compliant with this CCI because they are covered at the DoD level</w:t>
            </w:r>
          </w:p>
        </w:tc>
      </w:tr>
      <w:tr w:rsidR="00530664" w:rsidRPr="00B573B7" w:rsidTr="00A775DE">
        <w:trPr>
          <w:trHeight w:val="1440"/>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RA-1</w:t>
            </w:r>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RA-1 (a)</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CCI-002369</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being inspected/assessed is automatically compliant with this CCI because they are covered at the DoD level.</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DoD has defined the personnel or roles as at a minimum, the ISSM and ISSO.</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00B050"/>
                <w:sz w:val="18"/>
                <w:szCs w:val="18"/>
              </w:rPr>
            </w:pPr>
            <w:r w:rsidRPr="00B573B7">
              <w:rPr>
                <w:rFonts w:eastAsia="Times New Roman" w:cstheme="minorHAnsi"/>
                <w:color w:val="00B050"/>
                <w:sz w:val="18"/>
                <w:szCs w:val="18"/>
              </w:rPr>
              <w:t>Automatically compliant with this CCI because they are covered at the DoD level</w:t>
            </w:r>
          </w:p>
        </w:tc>
      </w:tr>
      <w:tr w:rsidR="00530664" w:rsidRPr="00B573B7" w:rsidTr="00A775DE">
        <w:trPr>
          <w:trHeight w:val="2160"/>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RA-1</w:t>
            </w:r>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RA-1 (a) (1)</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CCI-001037</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NIST SP 800-30 meets the DoD requirements for risk assessment policy and procedures.</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DoD Components are automatically compliant with this CCI because they are covered by the DoDi 8510.01 which adopts NIST SP 800-30 as the DoD risk assessment policy.</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00B050"/>
                <w:sz w:val="18"/>
                <w:szCs w:val="18"/>
              </w:rPr>
            </w:pPr>
            <w:r w:rsidRPr="00B573B7">
              <w:rPr>
                <w:rFonts w:eastAsia="Times New Roman" w:cstheme="minorHAnsi"/>
                <w:color w:val="00B050"/>
                <w:sz w:val="18"/>
                <w:szCs w:val="18"/>
              </w:rPr>
              <w:t>Automatically compliant with this CCI because they are covered at the DoD level</w:t>
            </w:r>
          </w:p>
        </w:tc>
      </w:tr>
      <w:tr w:rsidR="00530664" w:rsidRPr="00B573B7" w:rsidTr="00A775DE">
        <w:trPr>
          <w:trHeight w:val="3120"/>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RA-1</w:t>
            </w:r>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RA-1 (a) (1)</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CCI-001038</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NIST SP 800-30 meets the DoD requirements for risk assessment policy and procedures.</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DoD Components are automatically compliant with this CCI because they are covered by the DoDi 8510.01 which adopts NIST SP 800-30 as the DoD risk assessment policy.</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00B050"/>
                <w:sz w:val="18"/>
                <w:szCs w:val="18"/>
              </w:rPr>
            </w:pPr>
            <w:r w:rsidRPr="00B573B7">
              <w:rPr>
                <w:rFonts w:eastAsia="Times New Roman" w:cstheme="minorHAnsi"/>
                <w:color w:val="00B050"/>
                <w:sz w:val="18"/>
                <w:szCs w:val="18"/>
              </w:rPr>
              <w:t>Automatically compliant with this CCI because they are covered at the DoD level</w:t>
            </w:r>
          </w:p>
        </w:tc>
      </w:tr>
      <w:tr w:rsidR="00530664" w:rsidRPr="00B573B7" w:rsidTr="00A775DE">
        <w:trPr>
          <w:trHeight w:val="2160"/>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lastRenderedPageBreak/>
              <w:t>RA-1</w:t>
            </w:r>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RA-1 (a) (2)</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CCI-001041</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NIST SP 800-30 meets the DoD requirements for risk assessment policy and procedures.</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DoD Components are automatically compliant with this CCI because they are covered by the DoDi 8510.01 which adopts NIST SP 800-30 as the DoD risk assessment policy.</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00B050"/>
                <w:sz w:val="18"/>
                <w:szCs w:val="18"/>
              </w:rPr>
            </w:pPr>
            <w:r w:rsidRPr="00B573B7">
              <w:rPr>
                <w:rFonts w:eastAsia="Times New Roman" w:cstheme="minorHAnsi"/>
                <w:color w:val="00B050"/>
                <w:sz w:val="18"/>
                <w:szCs w:val="18"/>
              </w:rPr>
              <w:t>Automatically compliant with this CCI because they are covered at the DoD level</w:t>
            </w:r>
          </w:p>
        </w:tc>
      </w:tr>
      <w:tr w:rsidR="00530664" w:rsidRPr="00B573B7" w:rsidTr="00662D7B">
        <w:trPr>
          <w:trHeight w:val="2609"/>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RA-1</w:t>
            </w:r>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RA-1 (a) (2)</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CCI-001042</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NIST SP 800-30 meets the DoD requirements for risk assessment policy and procedures.</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DoD Components are automatically compliant with this CCI because they are covered by the DoDi 8510.01 which adopts NIST SP 800-30 as the DoD risk assessment policy.</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00B050"/>
                <w:sz w:val="18"/>
                <w:szCs w:val="18"/>
              </w:rPr>
            </w:pPr>
            <w:r w:rsidRPr="00B573B7">
              <w:rPr>
                <w:rFonts w:eastAsia="Times New Roman" w:cstheme="minorHAnsi"/>
                <w:color w:val="00B050"/>
                <w:sz w:val="18"/>
                <w:szCs w:val="18"/>
              </w:rPr>
              <w:t>Automatically compliant with this CCI because they are covered at the DoD level</w:t>
            </w:r>
          </w:p>
        </w:tc>
      </w:tr>
      <w:tr w:rsidR="00530664" w:rsidRPr="00B573B7" w:rsidTr="00A775DE">
        <w:trPr>
          <w:trHeight w:val="2160"/>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RA-1</w:t>
            </w:r>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RA-1 (b) (1)</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CCI-001039</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NIST SP 800-30 meets the DoD requirements for risk assessment policy and procedures.</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DoD Components are automatically compliant with this CCI because they are covered by the DoDi 8510.01 which adopts NIST SP 800-30 as the DoD risk assessment policy.</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00B050"/>
                <w:sz w:val="18"/>
                <w:szCs w:val="18"/>
              </w:rPr>
            </w:pPr>
            <w:r w:rsidRPr="00B573B7">
              <w:rPr>
                <w:rFonts w:eastAsia="Times New Roman" w:cstheme="minorHAnsi"/>
                <w:color w:val="00B050"/>
                <w:sz w:val="18"/>
                <w:szCs w:val="18"/>
              </w:rPr>
              <w:t>Automatically compliant with this CCI because they are covered at the DoD level</w:t>
            </w:r>
          </w:p>
        </w:tc>
      </w:tr>
      <w:tr w:rsidR="00530664" w:rsidRPr="00B573B7" w:rsidTr="00A775DE">
        <w:trPr>
          <w:trHeight w:val="1680"/>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RA-1</w:t>
            </w:r>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RA-1 (b) (1)</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CCI-001040</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being inspected/assessed is automatically compliant with this CCI because they are covered at the DoD level.</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DoD has defined the frequency as reviewed annually - updated as appropriate but at least within 10 years of date of issuance.</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00B050"/>
                <w:sz w:val="18"/>
                <w:szCs w:val="18"/>
              </w:rPr>
            </w:pPr>
            <w:r w:rsidRPr="00B573B7">
              <w:rPr>
                <w:rFonts w:eastAsia="Times New Roman" w:cstheme="minorHAnsi"/>
                <w:color w:val="00B050"/>
                <w:sz w:val="18"/>
                <w:szCs w:val="18"/>
              </w:rPr>
              <w:t>Automatically compliant with this CCI because they are covered at the DoD level</w:t>
            </w:r>
          </w:p>
        </w:tc>
      </w:tr>
      <w:tr w:rsidR="00530664" w:rsidRPr="00B573B7" w:rsidTr="00662D7B">
        <w:trPr>
          <w:trHeight w:val="476"/>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RA-1</w:t>
            </w:r>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RA-1 (b) (2)</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CCI-001043</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 xml:space="preserve"> NIST SP 800-30 meets the DoD requirements for risk assessment policy and procedures.</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 xml:space="preserve">DoD Components are automatically compliant with this CCI because they are covered by the DoDi 8510.01 which adopts NIST SP 800-30 as </w:t>
            </w:r>
            <w:r w:rsidRPr="00B573B7">
              <w:rPr>
                <w:rFonts w:eastAsia="Times New Roman" w:cstheme="minorHAnsi"/>
                <w:color w:val="000000"/>
                <w:sz w:val="16"/>
                <w:szCs w:val="16"/>
              </w:rPr>
              <w:lastRenderedPageBreak/>
              <w:t>the DoD risk assessment policy.</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00B050"/>
                <w:sz w:val="18"/>
                <w:szCs w:val="18"/>
              </w:rPr>
            </w:pPr>
            <w:r w:rsidRPr="00B573B7">
              <w:rPr>
                <w:rFonts w:eastAsia="Times New Roman" w:cstheme="minorHAnsi"/>
                <w:color w:val="00B050"/>
                <w:sz w:val="18"/>
                <w:szCs w:val="18"/>
              </w:rPr>
              <w:lastRenderedPageBreak/>
              <w:t>Automatically compliant with this CCI because they are covered at the DoD level</w:t>
            </w:r>
          </w:p>
        </w:tc>
      </w:tr>
      <w:tr w:rsidR="00530664" w:rsidRPr="00B573B7" w:rsidTr="00A775DE">
        <w:trPr>
          <w:trHeight w:val="1920"/>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RA-1</w:t>
            </w:r>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RA-1 (b) (2)</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CCI-001044</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DoD Components are automatically compliant with this CCI because they are covered by the DoDi 8510.01 which adopts NIST SP 800-30 as the DoD risk assessment policy.</w:t>
            </w:r>
            <w:r w:rsidRPr="00B573B7">
              <w:rPr>
                <w:rFonts w:eastAsia="Times New Roman" w:cstheme="minorHAnsi"/>
                <w:color w:val="000000"/>
                <w:sz w:val="16"/>
                <w:szCs w:val="16"/>
              </w:rPr>
              <w:br/>
            </w:r>
            <w:r w:rsidRPr="00B573B7">
              <w:rPr>
                <w:rFonts w:eastAsia="Times New Roman" w:cstheme="minorHAnsi"/>
                <w:color w:val="000000"/>
                <w:sz w:val="16"/>
                <w:szCs w:val="16"/>
              </w:rPr>
              <w:br/>
              <w:t>DoD has defined the frequency as annually - updated as appropriate.</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00B050"/>
                <w:sz w:val="18"/>
                <w:szCs w:val="18"/>
              </w:rPr>
            </w:pPr>
            <w:r w:rsidRPr="00B573B7">
              <w:rPr>
                <w:rFonts w:eastAsia="Times New Roman" w:cstheme="minorHAnsi"/>
                <w:color w:val="00B050"/>
                <w:sz w:val="18"/>
                <w:szCs w:val="18"/>
              </w:rPr>
              <w:t>Automatically compliant with this CCI because they are covered at the DoD level</w:t>
            </w:r>
          </w:p>
        </w:tc>
      </w:tr>
      <w:tr w:rsidR="0055173F" w:rsidRPr="00B573B7" w:rsidTr="00A775DE">
        <w:trPr>
          <w:trHeight w:val="2400"/>
        </w:trPr>
        <w:tc>
          <w:tcPr>
            <w:tcW w:w="76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bookmarkStart w:id="18" w:name="RA2"/>
            <w:r w:rsidRPr="00B573B7">
              <w:rPr>
                <w:rFonts w:eastAsia="Times New Roman" w:cstheme="minorHAnsi"/>
                <w:color w:val="000000"/>
                <w:sz w:val="16"/>
                <w:szCs w:val="16"/>
              </w:rPr>
              <w:t>RA-2</w:t>
            </w:r>
            <w:bookmarkEnd w:id="18"/>
          </w:p>
        </w:tc>
        <w:tc>
          <w:tcPr>
            <w:tcW w:w="1124"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RA-2 (a)</w:t>
            </w:r>
          </w:p>
        </w:tc>
        <w:tc>
          <w:tcPr>
            <w:tcW w:w="108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CCI-001045</w:t>
            </w:r>
          </w:p>
        </w:tc>
        <w:tc>
          <w:tcPr>
            <w:tcW w:w="1199"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obtains and examines the documented process to ensure the organization being inspected/assessed categorizes information and the information system in accordance with CNSSI 1253 and applicable federal laws, Executive Orders, directives, policies, regulations, standards, and guidance.</w:t>
            </w:r>
            <w:r w:rsidRPr="00B573B7">
              <w:rPr>
                <w:rFonts w:eastAsia="Times New Roman" w:cstheme="minorHAnsi"/>
                <w:color w:val="000000"/>
                <w:sz w:val="16"/>
                <w:szCs w:val="16"/>
              </w:rPr>
              <w:br/>
              <w:t xml:space="preserve"> </w:t>
            </w:r>
          </w:p>
        </w:tc>
        <w:tc>
          <w:tcPr>
            <w:tcW w:w="1710" w:type="dxa"/>
            <w:shd w:val="clear" w:color="auto" w:fill="auto"/>
            <w:hideMark/>
          </w:tcPr>
          <w:p w:rsidR="0055173F" w:rsidRPr="00B573B7" w:rsidRDefault="00825DE8" w:rsidP="0055173F">
            <w:pPr>
              <w:spacing w:after="0" w:line="240" w:lineRule="auto"/>
              <w:rPr>
                <w:rFonts w:eastAsia="Times New Roman" w:cstheme="minorHAnsi"/>
                <w:color w:val="000000"/>
                <w:sz w:val="16"/>
                <w:szCs w:val="16"/>
              </w:rPr>
            </w:pPr>
            <w:hyperlink w:anchor="_SECURITY_CATEGORIZATION" w:history="1">
              <w:r w:rsidR="00A72783" w:rsidRPr="00B573B7">
                <w:rPr>
                  <w:rStyle w:val="Hyperlink"/>
                  <w:rFonts w:eastAsia="Times New Roman" w:cstheme="minorHAnsi"/>
                  <w:sz w:val="16"/>
                  <w:szCs w:val="16"/>
                </w:rPr>
                <w:t>Section 3</w:t>
              </w:r>
            </w:hyperlink>
          </w:p>
        </w:tc>
      </w:tr>
      <w:tr w:rsidR="0055173F" w:rsidRPr="00B573B7" w:rsidTr="00A775DE">
        <w:trPr>
          <w:trHeight w:val="2160"/>
        </w:trPr>
        <w:tc>
          <w:tcPr>
            <w:tcW w:w="76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RA-2</w:t>
            </w:r>
          </w:p>
        </w:tc>
        <w:tc>
          <w:tcPr>
            <w:tcW w:w="1124"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RA-2 (b)</w:t>
            </w:r>
          </w:p>
        </w:tc>
        <w:tc>
          <w:tcPr>
            <w:tcW w:w="108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CCI-001046</w:t>
            </w:r>
          </w:p>
        </w:tc>
        <w:tc>
          <w:tcPr>
            <w:tcW w:w="1199"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obtains and examines the documented security categorization results to ensure the organization being inspected/assessed documents the security categorization results (including supporting rationale) in the security plan for the information system IAW CNSSI 1253.</w:t>
            </w:r>
          </w:p>
        </w:tc>
        <w:tc>
          <w:tcPr>
            <w:tcW w:w="1710" w:type="dxa"/>
            <w:shd w:val="clear" w:color="auto" w:fill="auto"/>
            <w:hideMark/>
          </w:tcPr>
          <w:p w:rsidR="0055173F" w:rsidRPr="00B573B7" w:rsidRDefault="00825DE8" w:rsidP="0055173F">
            <w:pPr>
              <w:spacing w:after="0" w:line="240" w:lineRule="auto"/>
              <w:rPr>
                <w:rFonts w:eastAsia="Times New Roman" w:cstheme="minorHAnsi"/>
                <w:color w:val="000000"/>
                <w:sz w:val="16"/>
                <w:szCs w:val="16"/>
              </w:rPr>
            </w:pPr>
            <w:hyperlink w:anchor="_SECURITY_CATEGORIZATION" w:history="1">
              <w:r w:rsidR="00A72783" w:rsidRPr="00B573B7">
                <w:rPr>
                  <w:rStyle w:val="Hyperlink"/>
                  <w:rFonts w:eastAsia="Times New Roman" w:cstheme="minorHAnsi"/>
                  <w:sz w:val="16"/>
                  <w:szCs w:val="16"/>
                </w:rPr>
                <w:t>Section 3</w:t>
              </w:r>
            </w:hyperlink>
          </w:p>
        </w:tc>
      </w:tr>
      <w:tr w:rsidR="0055173F" w:rsidRPr="00B573B7" w:rsidTr="00A775DE">
        <w:trPr>
          <w:trHeight w:val="2160"/>
        </w:trPr>
        <w:tc>
          <w:tcPr>
            <w:tcW w:w="76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RA-2</w:t>
            </w:r>
          </w:p>
        </w:tc>
        <w:tc>
          <w:tcPr>
            <w:tcW w:w="1124"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RA-2 (c)</w:t>
            </w:r>
          </w:p>
        </w:tc>
        <w:tc>
          <w:tcPr>
            <w:tcW w:w="108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CCI-001047</w:t>
            </w:r>
          </w:p>
        </w:tc>
        <w:tc>
          <w:tcPr>
            <w:tcW w:w="1199"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obtains and examines the documented process to ensure the organization being inspected/assessed ensures the security categorization decision is reviewed and approved by the authorizing official or authorizing official designated representative.</w:t>
            </w:r>
          </w:p>
        </w:tc>
        <w:tc>
          <w:tcPr>
            <w:tcW w:w="1710" w:type="dxa"/>
            <w:shd w:val="clear" w:color="auto" w:fill="auto"/>
            <w:hideMark/>
          </w:tcPr>
          <w:p w:rsidR="0055173F" w:rsidRPr="00B573B7" w:rsidRDefault="00825DE8" w:rsidP="0055173F">
            <w:pPr>
              <w:spacing w:after="0" w:line="240" w:lineRule="auto"/>
              <w:rPr>
                <w:rFonts w:eastAsia="Times New Roman" w:cstheme="minorHAnsi"/>
                <w:color w:val="000000"/>
                <w:sz w:val="16"/>
                <w:szCs w:val="16"/>
              </w:rPr>
            </w:pPr>
            <w:hyperlink w:anchor="_SECURITY_CATEGORIZATION" w:history="1">
              <w:r w:rsidR="00A72783" w:rsidRPr="00B573B7">
                <w:rPr>
                  <w:rStyle w:val="Hyperlink"/>
                  <w:rFonts w:eastAsia="Times New Roman" w:cstheme="minorHAnsi"/>
                  <w:sz w:val="16"/>
                  <w:szCs w:val="16"/>
                </w:rPr>
                <w:t>Section 3</w:t>
              </w:r>
            </w:hyperlink>
          </w:p>
        </w:tc>
      </w:tr>
      <w:tr w:rsidR="0055173F" w:rsidRPr="00B573B7" w:rsidTr="00A775DE">
        <w:trPr>
          <w:trHeight w:val="3120"/>
        </w:trPr>
        <w:tc>
          <w:tcPr>
            <w:tcW w:w="76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bookmarkStart w:id="19" w:name="RA3"/>
            <w:r w:rsidRPr="00B573B7">
              <w:rPr>
                <w:rFonts w:eastAsia="Times New Roman" w:cstheme="minorHAnsi"/>
                <w:color w:val="000000"/>
                <w:sz w:val="16"/>
                <w:szCs w:val="16"/>
              </w:rPr>
              <w:lastRenderedPageBreak/>
              <w:t>RA-3</w:t>
            </w:r>
            <w:bookmarkEnd w:id="19"/>
          </w:p>
        </w:tc>
        <w:tc>
          <w:tcPr>
            <w:tcW w:w="1124"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RA-3 (a)</w:t>
            </w:r>
          </w:p>
        </w:tc>
        <w:tc>
          <w:tcPr>
            <w:tcW w:w="108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CCI-001048</w:t>
            </w:r>
          </w:p>
        </w:tc>
        <w:tc>
          <w:tcPr>
            <w:tcW w:w="1199"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obtains and examines the audit trail of assessments to ensure the organization being inspected/assessed conducts an assessment of risk of the information system and the information it processes, stores, or transmits that includes the likelihood and magnitude of harm from the unauthorized access, use, disclosure, disruption, modification, or destruction.</w:t>
            </w:r>
          </w:p>
        </w:tc>
        <w:tc>
          <w:tcPr>
            <w:tcW w:w="1710" w:type="dxa"/>
            <w:shd w:val="clear" w:color="auto" w:fill="auto"/>
            <w:hideMark/>
          </w:tcPr>
          <w:p w:rsidR="0055173F" w:rsidRPr="00B573B7" w:rsidRDefault="00825DE8" w:rsidP="0055173F">
            <w:pPr>
              <w:spacing w:after="0" w:line="240" w:lineRule="auto"/>
              <w:rPr>
                <w:rFonts w:eastAsia="Times New Roman" w:cstheme="minorHAnsi"/>
                <w:color w:val="000000"/>
                <w:sz w:val="16"/>
                <w:szCs w:val="16"/>
              </w:rPr>
            </w:pPr>
            <w:hyperlink w:anchor="_RISK_ASSESSMENT" w:history="1">
              <w:r w:rsidR="00A72783" w:rsidRPr="00B573B7">
                <w:rPr>
                  <w:rStyle w:val="Hyperlink"/>
                  <w:rFonts w:eastAsia="Times New Roman" w:cstheme="minorHAnsi"/>
                  <w:sz w:val="16"/>
                  <w:szCs w:val="16"/>
                </w:rPr>
                <w:t>Section 4</w:t>
              </w:r>
            </w:hyperlink>
          </w:p>
        </w:tc>
      </w:tr>
      <w:tr w:rsidR="0055173F" w:rsidRPr="00B573B7" w:rsidTr="00A775DE">
        <w:trPr>
          <w:trHeight w:val="2400"/>
        </w:trPr>
        <w:tc>
          <w:tcPr>
            <w:tcW w:w="76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RA-3</w:t>
            </w:r>
          </w:p>
        </w:tc>
        <w:tc>
          <w:tcPr>
            <w:tcW w:w="1124"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RA-3 (b)</w:t>
            </w:r>
          </w:p>
        </w:tc>
        <w:tc>
          <w:tcPr>
            <w:tcW w:w="108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CCI-001049</w:t>
            </w:r>
          </w:p>
        </w:tc>
        <w:tc>
          <w:tcPr>
            <w:tcW w:w="1199"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obtains and examines the risk assessment report to ensure the organization being inspected/assessed documents risk assessment results in the risk assessment report.</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DoD has defined the document as a risk assessment report.</w:t>
            </w:r>
          </w:p>
        </w:tc>
        <w:tc>
          <w:tcPr>
            <w:tcW w:w="1710" w:type="dxa"/>
            <w:shd w:val="clear" w:color="auto" w:fill="auto"/>
            <w:hideMark/>
          </w:tcPr>
          <w:p w:rsidR="0055173F" w:rsidRPr="00B573B7" w:rsidRDefault="00825DE8" w:rsidP="0055173F">
            <w:pPr>
              <w:spacing w:after="0" w:line="240" w:lineRule="auto"/>
              <w:rPr>
                <w:rFonts w:eastAsia="Times New Roman" w:cstheme="minorHAnsi"/>
                <w:color w:val="000000"/>
                <w:sz w:val="16"/>
                <w:szCs w:val="16"/>
              </w:rPr>
            </w:pPr>
            <w:hyperlink w:anchor="_RISK_ASSESSMENT" w:history="1">
              <w:r w:rsidR="00A72783" w:rsidRPr="00B573B7">
                <w:rPr>
                  <w:rStyle w:val="Hyperlink"/>
                  <w:rFonts w:eastAsia="Times New Roman" w:cstheme="minorHAnsi"/>
                  <w:sz w:val="16"/>
                  <w:szCs w:val="16"/>
                </w:rPr>
                <w:t>Section 4</w:t>
              </w:r>
            </w:hyperlink>
          </w:p>
        </w:tc>
      </w:tr>
      <w:tr w:rsidR="00530664" w:rsidRPr="00B573B7" w:rsidTr="00A775DE">
        <w:trPr>
          <w:trHeight w:val="1440"/>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RA-3</w:t>
            </w:r>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RA-3 (b)</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CCI-001642</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being inspected/assessed is automatically compliant with this CCI because they are covered at the DoD level.</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DoD has defined the document as a risk assessment report.</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00B050"/>
                <w:sz w:val="18"/>
                <w:szCs w:val="18"/>
              </w:rPr>
            </w:pPr>
            <w:r w:rsidRPr="00B573B7">
              <w:rPr>
                <w:rFonts w:eastAsia="Times New Roman" w:cstheme="minorHAnsi"/>
                <w:color w:val="00B050"/>
                <w:sz w:val="18"/>
                <w:szCs w:val="18"/>
              </w:rPr>
              <w:t>Automatically compliant with this CCI because they are covered at the DoD level</w:t>
            </w:r>
          </w:p>
        </w:tc>
      </w:tr>
      <w:tr w:rsidR="0055173F" w:rsidRPr="00B573B7" w:rsidTr="00A775DE">
        <w:trPr>
          <w:trHeight w:val="2400"/>
        </w:trPr>
        <w:tc>
          <w:tcPr>
            <w:tcW w:w="76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RA-3</w:t>
            </w:r>
          </w:p>
        </w:tc>
        <w:tc>
          <w:tcPr>
            <w:tcW w:w="1124"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RA-3 (c)</w:t>
            </w:r>
          </w:p>
        </w:tc>
        <w:tc>
          <w:tcPr>
            <w:tcW w:w="108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CCI-001050</w:t>
            </w:r>
          </w:p>
        </w:tc>
        <w:tc>
          <w:tcPr>
            <w:tcW w:w="1199"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 xml:space="preserve">The organization conducting the inspection/assessment obtains and examines the record of reviews to ensure the organization being inspected/assessed reviews risk assessment results upon re-accreditation. </w:t>
            </w:r>
            <w:r w:rsidRPr="00B573B7">
              <w:rPr>
                <w:rFonts w:eastAsia="Times New Roman" w:cstheme="minorHAnsi"/>
                <w:color w:val="000000"/>
                <w:sz w:val="16"/>
                <w:szCs w:val="16"/>
              </w:rPr>
              <w:br/>
            </w:r>
            <w:r w:rsidRPr="00B573B7">
              <w:rPr>
                <w:rFonts w:eastAsia="Times New Roman" w:cstheme="minorHAnsi"/>
                <w:color w:val="000000"/>
                <w:sz w:val="16"/>
                <w:szCs w:val="16"/>
              </w:rPr>
              <w:br/>
              <w:t xml:space="preserve">DoD has defined the frequency as upon re-accreditation. </w:t>
            </w:r>
          </w:p>
        </w:tc>
        <w:tc>
          <w:tcPr>
            <w:tcW w:w="1710" w:type="dxa"/>
            <w:shd w:val="clear" w:color="auto" w:fill="auto"/>
            <w:hideMark/>
          </w:tcPr>
          <w:p w:rsidR="0055173F" w:rsidRPr="00B573B7" w:rsidRDefault="00825DE8" w:rsidP="0055173F">
            <w:pPr>
              <w:spacing w:after="0" w:line="240" w:lineRule="auto"/>
              <w:rPr>
                <w:rFonts w:eastAsia="Times New Roman" w:cstheme="minorHAnsi"/>
                <w:color w:val="000000"/>
                <w:sz w:val="16"/>
                <w:szCs w:val="16"/>
              </w:rPr>
            </w:pPr>
            <w:hyperlink w:anchor="_RISK_ASSESSMENT" w:history="1">
              <w:r w:rsidR="00A72783" w:rsidRPr="00B573B7">
                <w:rPr>
                  <w:rStyle w:val="Hyperlink"/>
                  <w:rFonts w:eastAsia="Times New Roman" w:cstheme="minorHAnsi"/>
                  <w:sz w:val="16"/>
                  <w:szCs w:val="16"/>
                </w:rPr>
                <w:t>Section 4</w:t>
              </w:r>
            </w:hyperlink>
          </w:p>
        </w:tc>
      </w:tr>
      <w:tr w:rsidR="00530664" w:rsidRPr="00B573B7" w:rsidTr="00A775DE">
        <w:trPr>
          <w:trHeight w:val="1440"/>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lastRenderedPageBreak/>
              <w:t>RA-3</w:t>
            </w:r>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RA-3 (c)</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CCI-001051</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being inspected/assessed is automatically compliant with this CCI because they are covered at the DoD level.</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 xml:space="preserve">DoD has defined the frequency as upon re-accreditation. </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00B050"/>
                <w:sz w:val="18"/>
                <w:szCs w:val="18"/>
              </w:rPr>
            </w:pPr>
            <w:r w:rsidRPr="00B573B7">
              <w:rPr>
                <w:rFonts w:eastAsia="Times New Roman" w:cstheme="minorHAnsi"/>
                <w:color w:val="00B050"/>
                <w:sz w:val="18"/>
                <w:szCs w:val="18"/>
              </w:rPr>
              <w:t>Automatically compliant with this CCI because they are covered at the DoD level</w:t>
            </w:r>
          </w:p>
        </w:tc>
      </w:tr>
      <w:tr w:rsidR="0055173F" w:rsidRPr="00B573B7" w:rsidTr="00A775DE">
        <w:trPr>
          <w:trHeight w:val="2400"/>
        </w:trPr>
        <w:tc>
          <w:tcPr>
            <w:tcW w:w="76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RA-3</w:t>
            </w:r>
          </w:p>
        </w:tc>
        <w:tc>
          <w:tcPr>
            <w:tcW w:w="1124"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RA-3 (d)</w:t>
            </w:r>
          </w:p>
        </w:tc>
        <w:tc>
          <w:tcPr>
            <w:tcW w:w="108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CCI-002370</w:t>
            </w:r>
          </w:p>
        </w:tc>
        <w:tc>
          <w:tcPr>
            <w:tcW w:w="1199"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obtains and examines the documented process to ensure the organization being inspected/assessed disseminates the risk assessment results to the ISSM, ISSO, AO, and PM.</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DoD has defined the personnel or roles as the ISSM, ISSO, AO, and PM.</w:t>
            </w:r>
          </w:p>
        </w:tc>
        <w:tc>
          <w:tcPr>
            <w:tcW w:w="1710" w:type="dxa"/>
            <w:shd w:val="clear" w:color="auto" w:fill="auto"/>
            <w:hideMark/>
          </w:tcPr>
          <w:p w:rsidR="0055173F" w:rsidRPr="00B573B7" w:rsidRDefault="00825DE8" w:rsidP="0055173F">
            <w:pPr>
              <w:spacing w:after="0" w:line="240" w:lineRule="auto"/>
              <w:rPr>
                <w:rFonts w:eastAsia="Times New Roman" w:cstheme="minorHAnsi"/>
                <w:color w:val="000000"/>
                <w:sz w:val="16"/>
                <w:szCs w:val="16"/>
              </w:rPr>
            </w:pPr>
            <w:hyperlink w:anchor="_RISK_ASSESSMENT" w:history="1">
              <w:r w:rsidR="00A72783" w:rsidRPr="00B573B7">
                <w:rPr>
                  <w:rStyle w:val="Hyperlink"/>
                  <w:rFonts w:eastAsia="Times New Roman" w:cstheme="minorHAnsi"/>
                  <w:sz w:val="16"/>
                  <w:szCs w:val="16"/>
                </w:rPr>
                <w:t>Section 4</w:t>
              </w:r>
            </w:hyperlink>
          </w:p>
        </w:tc>
      </w:tr>
      <w:tr w:rsidR="00530664" w:rsidRPr="00B573B7" w:rsidTr="00A775DE">
        <w:trPr>
          <w:trHeight w:val="1440"/>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RA-3</w:t>
            </w:r>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RA-3 (d)</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CCI-002371</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being inspected/assessed is automatically compliant with this CCI because they are covered at the DoD level.</w:t>
            </w:r>
            <w:r w:rsidRPr="00B573B7">
              <w:rPr>
                <w:rFonts w:eastAsia="Times New Roman" w:cstheme="minorHAnsi"/>
                <w:color w:val="000000"/>
                <w:sz w:val="16"/>
                <w:szCs w:val="16"/>
              </w:rPr>
              <w:br/>
            </w:r>
            <w:r w:rsidRPr="00B573B7">
              <w:rPr>
                <w:rFonts w:eastAsia="Times New Roman" w:cstheme="minorHAnsi"/>
                <w:color w:val="000000"/>
                <w:sz w:val="16"/>
                <w:szCs w:val="16"/>
              </w:rPr>
              <w:br/>
              <w:t>DoD has defined the personnel or roles as the ISSM, ISSO, AO, and PM.</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00B050"/>
                <w:sz w:val="18"/>
                <w:szCs w:val="18"/>
              </w:rPr>
            </w:pPr>
            <w:r w:rsidRPr="00B573B7">
              <w:rPr>
                <w:rFonts w:eastAsia="Times New Roman" w:cstheme="minorHAnsi"/>
                <w:color w:val="00B050"/>
                <w:sz w:val="18"/>
                <w:szCs w:val="18"/>
              </w:rPr>
              <w:t>Automatically compliant with this CCI because they are covered at the DoD level</w:t>
            </w:r>
          </w:p>
        </w:tc>
      </w:tr>
      <w:tr w:rsidR="0055173F" w:rsidRPr="00B573B7" w:rsidTr="00A775DE">
        <w:trPr>
          <w:trHeight w:val="3840"/>
        </w:trPr>
        <w:tc>
          <w:tcPr>
            <w:tcW w:w="76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RA-3</w:t>
            </w:r>
          </w:p>
        </w:tc>
        <w:tc>
          <w:tcPr>
            <w:tcW w:w="1124"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RA-3 (e )</w:t>
            </w:r>
          </w:p>
        </w:tc>
        <w:tc>
          <w:tcPr>
            <w:tcW w:w="108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CCI-001052</w:t>
            </w:r>
          </w:p>
        </w:tc>
        <w:tc>
          <w:tcPr>
            <w:tcW w:w="1199"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obtains and examines historical versions of the risk assessment as well as records of changes to the system to ensure the organization being inspected/assessed updates the risk assessment upon re-accreditation or whenever there are significant changes to the information system or environment of operation (including the identification of new threats and vulnerabilities), or other conditions that may impact the security state of the system.</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 xml:space="preserve">DoD has defined the frequency as upon re-accreditation. </w:t>
            </w:r>
          </w:p>
        </w:tc>
        <w:tc>
          <w:tcPr>
            <w:tcW w:w="1710" w:type="dxa"/>
            <w:shd w:val="clear" w:color="auto" w:fill="auto"/>
            <w:hideMark/>
          </w:tcPr>
          <w:p w:rsidR="0055173F" w:rsidRPr="00B573B7" w:rsidRDefault="00825DE8" w:rsidP="0055173F">
            <w:pPr>
              <w:spacing w:after="0" w:line="240" w:lineRule="auto"/>
              <w:rPr>
                <w:rFonts w:eastAsia="Times New Roman" w:cstheme="minorHAnsi"/>
                <w:color w:val="000000"/>
                <w:sz w:val="16"/>
                <w:szCs w:val="16"/>
              </w:rPr>
            </w:pPr>
            <w:hyperlink w:anchor="_RISK_ASSESSMENT" w:history="1">
              <w:r w:rsidR="00A72783" w:rsidRPr="00B573B7">
                <w:rPr>
                  <w:rStyle w:val="Hyperlink"/>
                  <w:rFonts w:eastAsia="Times New Roman" w:cstheme="minorHAnsi"/>
                  <w:sz w:val="16"/>
                  <w:szCs w:val="16"/>
                </w:rPr>
                <w:t>Section 4</w:t>
              </w:r>
            </w:hyperlink>
          </w:p>
        </w:tc>
      </w:tr>
      <w:tr w:rsidR="00530664" w:rsidRPr="00B573B7" w:rsidTr="00A775DE">
        <w:trPr>
          <w:trHeight w:val="1440"/>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lastRenderedPageBreak/>
              <w:t>RA-3</w:t>
            </w:r>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RA-3 (e )</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CCI-001053</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being inspected/assessed is automatically compliant with this CCI because they are covered at the DoD level.</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 xml:space="preserve">DoD has defined the frequency as upon re-accreditation. </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00B050"/>
                <w:sz w:val="18"/>
                <w:szCs w:val="18"/>
              </w:rPr>
            </w:pPr>
            <w:r w:rsidRPr="00B573B7">
              <w:rPr>
                <w:rFonts w:eastAsia="Times New Roman" w:cstheme="minorHAnsi"/>
                <w:color w:val="00B050"/>
                <w:sz w:val="18"/>
                <w:szCs w:val="18"/>
              </w:rPr>
              <w:t>Automatically compliant with this CCI because they are covered at the DoD level</w:t>
            </w:r>
          </w:p>
        </w:tc>
      </w:tr>
      <w:tr w:rsidR="0055173F" w:rsidRPr="00B573B7" w:rsidTr="00662D7B">
        <w:trPr>
          <w:trHeight w:val="3113"/>
        </w:trPr>
        <w:tc>
          <w:tcPr>
            <w:tcW w:w="76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bookmarkStart w:id="20" w:name="RA5"/>
            <w:r w:rsidRPr="00B573B7">
              <w:rPr>
                <w:rFonts w:eastAsia="Times New Roman" w:cstheme="minorHAnsi"/>
                <w:color w:val="000000"/>
                <w:sz w:val="16"/>
                <w:szCs w:val="16"/>
              </w:rPr>
              <w:t>RA-5 (1)</w:t>
            </w:r>
            <w:bookmarkEnd w:id="20"/>
          </w:p>
        </w:tc>
        <w:tc>
          <w:tcPr>
            <w:tcW w:w="1124"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(1)</w:t>
            </w:r>
          </w:p>
        </w:tc>
        <w:tc>
          <w:tcPr>
            <w:tcW w:w="108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CCI-001062</w:t>
            </w:r>
          </w:p>
        </w:tc>
        <w:tc>
          <w:tcPr>
            <w:tcW w:w="1199"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 xml:space="preserve">The organization conducting the inspection/assessment will: </w:t>
            </w:r>
            <w:r w:rsidRPr="00B573B7">
              <w:rPr>
                <w:rFonts w:eastAsia="Times New Roman" w:cstheme="minorHAnsi"/>
                <w:color w:val="000000"/>
                <w:sz w:val="16"/>
                <w:szCs w:val="16"/>
              </w:rPr>
              <w:br/>
              <w:t>1. If the inspected organization is using the DoD provided enterprise scanning tool, compliance with this control is complete.</w:t>
            </w:r>
            <w:r w:rsidRPr="00B573B7">
              <w:rPr>
                <w:rFonts w:eastAsia="Times New Roman" w:cstheme="minorHAnsi"/>
                <w:color w:val="000000"/>
                <w:sz w:val="16"/>
                <w:szCs w:val="16"/>
              </w:rPr>
              <w:br/>
              <w:t>2. Validate the identified tool in use by the inspected organization is able to maintain current up to date information system vulnerability data.</w:t>
            </w:r>
          </w:p>
        </w:tc>
        <w:tc>
          <w:tcPr>
            <w:tcW w:w="1710" w:type="dxa"/>
            <w:shd w:val="clear" w:color="auto" w:fill="auto"/>
            <w:hideMark/>
          </w:tcPr>
          <w:p w:rsidR="0055173F" w:rsidRPr="00B573B7" w:rsidRDefault="00825DE8" w:rsidP="0055173F">
            <w:pPr>
              <w:spacing w:after="0" w:line="240" w:lineRule="auto"/>
              <w:rPr>
                <w:rFonts w:eastAsia="Times New Roman" w:cstheme="minorHAnsi"/>
                <w:color w:val="000000"/>
                <w:sz w:val="16"/>
                <w:szCs w:val="16"/>
              </w:rPr>
            </w:pPr>
            <w:hyperlink w:anchor="_5.0_VULNERABILITY_SCANNING" w:history="1">
              <w:r w:rsidR="00A72783" w:rsidRPr="00B573B7">
                <w:rPr>
                  <w:rStyle w:val="Hyperlink"/>
                  <w:rFonts w:eastAsia="Times New Roman" w:cstheme="minorHAnsi"/>
                  <w:sz w:val="16"/>
                  <w:szCs w:val="16"/>
                </w:rPr>
                <w:t>Section 5</w:t>
              </w:r>
            </w:hyperlink>
          </w:p>
        </w:tc>
      </w:tr>
      <w:tr w:rsidR="00530664" w:rsidRPr="00B573B7" w:rsidTr="00A775DE">
        <w:trPr>
          <w:trHeight w:val="1920"/>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(10)</w:t>
            </w:r>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(10)</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CCI-002372</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obtains and examines the documented process to ensure the organization being inspected/assessed correlates the output from vulnerability scanning tools to determine the presence of multi-vulnerability/ multi-hop attack vectors.</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808080" w:themeColor="background1" w:themeShade="80"/>
                <w:sz w:val="18"/>
                <w:szCs w:val="18"/>
              </w:rPr>
            </w:pPr>
            <w:r w:rsidRPr="00B573B7">
              <w:rPr>
                <w:rFonts w:eastAsia="Times New Roman" w:cstheme="minorHAnsi"/>
                <w:color w:val="808080" w:themeColor="background1" w:themeShade="80"/>
                <w:sz w:val="18"/>
                <w:szCs w:val="18"/>
              </w:rPr>
              <w:t>The system is not considered a HIGH level. Therefore, this AP is not applicable.</w:t>
            </w:r>
          </w:p>
        </w:tc>
      </w:tr>
      <w:tr w:rsidR="0055173F" w:rsidRPr="00B573B7" w:rsidTr="00662D7B">
        <w:trPr>
          <w:trHeight w:val="1529"/>
        </w:trPr>
        <w:tc>
          <w:tcPr>
            <w:tcW w:w="76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(2)</w:t>
            </w:r>
          </w:p>
        </w:tc>
        <w:tc>
          <w:tcPr>
            <w:tcW w:w="1124"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(2)</w:t>
            </w:r>
          </w:p>
        </w:tc>
        <w:tc>
          <w:tcPr>
            <w:tcW w:w="108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CCI-001063</w:t>
            </w:r>
          </w:p>
        </w:tc>
        <w:tc>
          <w:tcPr>
            <w:tcW w:w="1199"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obtains and examines the record of scans to ensure the latest most up to date scanning policies are present.</w:t>
            </w:r>
          </w:p>
        </w:tc>
        <w:tc>
          <w:tcPr>
            <w:tcW w:w="1710" w:type="dxa"/>
            <w:shd w:val="clear" w:color="auto" w:fill="auto"/>
            <w:hideMark/>
          </w:tcPr>
          <w:p w:rsidR="0055173F" w:rsidRPr="00B573B7" w:rsidRDefault="00825DE8" w:rsidP="0055173F">
            <w:pPr>
              <w:spacing w:after="0" w:line="240" w:lineRule="auto"/>
              <w:rPr>
                <w:rFonts w:eastAsia="Times New Roman" w:cstheme="minorHAnsi"/>
                <w:color w:val="000000"/>
                <w:sz w:val="16"/>
                <w:szCs w:val="16"/>
              </w:rPr>
            </w:pPr>
            <w:hyperlink w:anchor="_5.0_VULNERABILITY_SCANNING" w:history="1">
              <w:r w:rsidR="00A72783" w:rsidRPr="00B573B7">
                <w:rPr>
                  <w:rStyle w:val="Hyperlink"/>
                  <w:rFonts w:eastAsia="Times New Roman" w:cstheme="minorHAnsi"/>
                  <w:sz w:val="16"/>
                  <w:szCs w:val="16"/>
                </w:rPr>
                <w:t>Section 5</w:t>
              </w:r>
            </w:hyperlink>
          </w:p>
        </w:tc>
      </w:tr>
      <w:tr w:rsidR="00530664" w:rsidRPr="00B573B7" w:rsidTr="00A775DE">
        <w:trPr>
          <w:trHeight w:val="1440"/>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(2)</w:t>
            </w:r>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(2)</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CCI-001064</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being inspected/assessed is automatically compliant with this CCI because they are covered at the DoD level.</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DoD has defined the frequency as prior to running scans.</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00B050"/>
                <w:sz w:val="18"/>
                <w:szCs w:val="18"/>
              </w:rPr>
            </w:pPr>
            <w:r w:rsidRPr="00B573B7">
              <w:rPr>
                <w:rFonts w:eastAsia="Times New Roman" w:cstheme="minorHAnsi"/>
                <w:color w:val="00B050"/>
                <w:sz w:val="18"/>
                <w:szCs w:val="18"/>
              </w:rPr>
              <w:t>Automatically compliant with this CCI because they are covered at the DoD level</w:t>
            </w:r>
          </w:p>
        </w:tc>
      </w:tr>
      <w:tr w:rsidR="00530664" w:rsidRPr="00B573B7" w:rsidTr="00A775DE">
        <w:trPr>
          <w:trHeight w:val="1440"/>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lastRenderedPageBreak/>
              <w:t>RA-5 (3)</w:t>
            </w:r>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(3)</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CCI-002373</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blank</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blank</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blank</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obtains and examines the software list or vulnerability scanning procedures to ensure the organization being inspected/assessed employs the DoD Enterprise scanning tool.</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808080" w:themeColor="background1" w:themeShade="80"/>
                <w:sz w:val="18"/>
                <w:szCs w:val="18"/>
              </w:rPr>
            </w:pPr>
            <w:r w:rsidRPr="00B573B7">
              <w:rPr>
                <w:rFonts w:eastAsia="Times New Roman" w:cstheme="minorHAnsi"/>
                <w:color w:val="808080" w:themeColor="background1" w:themeShade="80"/>
                <w:sz w:val="18"/>
                <w:szCs w:val="18"/>
              </w:rPr>
              <w:t>NIST has not allocated this AP. Therefore, this AP is not applicable.</w:t>
            </w:r>
          </w:p>
        </w:tc>
      </w:tr>
      <w:tr w:rsidR="00A72783" w:rsidRPr="00B573B7" w:rsidTr="00A775DE">
        <w:trPr>
          <w:trHeight w:val="1440"/>
        </w:trPr>
        <w:tc>
          <w:tcPr>
            <w:tcW w:w="761"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(4)</w:t>
            </w:r>
          </w:p>
        </w:tc>
        <w:tc>
          <w:tcPr>
            <w:tcW w:w="1124"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(4)</w:t>
            </w:r>
          </w:p>
        </w:tc>
        <w:tc>
          <w:tcPr>
            <w:tcW w:w="108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CCI-001066</w:t>
            </w:r>
          </w:p>
        </w:tc>
        <w:tc>
          <w:tcPr>
            <w:tcW w:w="1199"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will review results of validation of base control RA-5, if the inspected organization is compliant with the requirements of RA-5, they are compliant with this control.</w:t>
            </w:r>
          </w:p>
        </w:tc>
        <w:tc>
          <w:tcPr>
            <w:tcW w:w="1710" w:type="dxa"/>
            <w:shd w:val="clear" w:color="auto" w:fill="auto"/>
            <w:hideMark/>
          </w:tcPr>
          <w:p w:rsidR="00A72783" w:rsidRPr="00B573B7" w:rsidRDefault="00825DE8" w:rsidP="00A72783">
            <w:pPr>
              <w:rPr>
                <w:rFonts w:cstheme="minorHAnsi"/>
              </w:rPr>
            </w:pPr>
            <w:hyperlink w:anchor="_5.0_VULNERABILITY_SCANNING" w:history="1">
              <w:r w:rsidR="00A72783" w:rsidRPr="00B573B7">
                <w:rPr>
                  <w:rStyle w:val="Hyperlink"/>
                  <w:rFonts w:eastAsia="Times New Roman" w:cstheme="minorHAnsi"/>
                  <w:sz w:val="16"/>
                  <w:szCs w:val="16"/>
                </w:rPr>
                <w:t>Section 5</w:t>
              </w:r>
            </w:hyperlink>
          </w:p>
        </w:tc>
      </w:tr>
      <w:tr w:rsidR="00A72783" w:rsidRPr="00B573B7" w:rsidTr="00A775DE">
        <w:trPr>
          <w:trHeight w:val="2880"/>
        </w:trPr>
        <w:tc>
          <w:tcPr>
            <w:tcW w:w="761"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(4)</w:t>
            </w:r>
          </w:p>
        </w:tc>
        <w:tc>
          <w:tcPr>
            <w:tcW w:w="1124"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(4)</w:t>
            </w:r>
          </w:p>
        </w:tc>
        <w:tc>
          <w:tcPr>
            <w:tcW w:w="108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CCI-002374</w:t>
            </w:r>
          </w:p>
        </w:tc>
        <w:tc>
          <w:tcPr>
            <w:tcW w:w="1199"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obtains and examines the documented corrective actions to ensure the organization being inspected/assessed defines the corrective actions when information about the information system is discoverable by adversaries.</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DoD has determined the corrective actions are not appropriate to define at the Enterprise level.</w:t>
            </w:r>
          </w:p>
        </w:tc>
        <w:tc>
          <w:tcPr>
            <w:tcW w:w="1710" w:type="dxa"/>
            <w:shd w:val="clear" w:color="auto" w:fill="auto"/>
            <w:hideMark/>
          </w:tcPr>
          <w:p w:rsidR="00A72783" w:rsidRPr="00B573B7" w:rsidRDefault="00825DE8" w:rsidP="00A72783">
            <w:pPr>
              <w:rPr>
                <w:rFonts w:cstheme="minorHAnsi"/>
              </w:rPr>
            </w:pPr>
            <w:hyperlink w:anchor="_5.0_VULNERABILITY_SCANNING" w:history="1">
              <w:r w:rsidR="00A72783" w:rsidRPr="00B573B7">
                <w:rPr>
                  <w:rStyle w:val="Hyperlink"/>
                  <w:rFonts w:eastAsia="Times New Roman" w:cstheme="minorHAnsi"/>
                  <w:sz w:val="16"/>
                  <w:szCs w:val="16"/>
                </w:rPr>
                <w:t>Section 5</w:t>
              </w:r>
            </w:hyperlink>
          </w:p>
        </w:tc>
      </w:tr>
      <w:tr w:rsidR="0055173F" w:rsidRPr="00B573B7" w:rsidTr="00A775DE">
        <w:trPr>
          <w:trHeight w:val="2400"/>
        </w:trPr>
        <w:tc>
          <w:tcPr>
            <w:tcW w:w="76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(4)</w:t>
            </w:r>
          </w:p>
        </w:tc>
        <w:tc>
          <w:tcPr>
            <w:tcW w:w="1124"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(4)</w:t>
            </w:r>
          </w:p>
        </w:tc>
        <w:tc>
          <w:tcPr>
            <w:tcW w:w="108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CCI-002375</w:t>
            </w:r>
          </w:p>
        </w:tc>
        <w:tc>
          <w:tcPr>
            <w:tcW w:w="1199"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obtains and examines the documented process as well as the record of actions taken to ensure the organization being inspected/assessed takes the corrective actions defined in RA-5 (4), CCI 2374 when information about the information system is discoverable by adversaries.</w:t>
            </w:r>
          </w:p>
        </w:tc>
        <w:tc>
          <w:tcPr>
            <w:tcW w:w="1710" w:type="dxa"/>
            <w:shd w:val="clear" w:color="auto" w:fill="auto"/>
            <w:hideMark/>
          </w:tcPr>
          <w:p w:rsidR="0055173F" w:rsidRPr="00B573B7" w:rsidRDefault="00825DE8" w:rsidP="0055173F">
            <w:pPr>
              <w:spacing w:after="0" w:line="240" w:lineRule="auto"/>
              <w:rPr>
                <w:rFonts w:eastAsia="Times New Roman" w:cstheme="minorHAnsi"/>
                <w:color w:val="000000"/>
                <w:sz w:val="16"/>
                <w:szCs w:val="16"/>
              </w:rPr>
            </w:pPr>
            <w:hyperlink w:anchor="_5.0_VULNERABILITY_SCANNING" w:history="1">
              <w:r w:rsidR="00A72783" w:rsidRPr="00B573B7">
                <w:rPr>
                  <w:rStyle w:val="Hyperlink"/>
                  <w:rFonts w:eastAsia="Times New Roman" w:cstheme="minorHAnsi"/>
                  <w:sz w:val="16"/>
                  <w:szCs w:val="16"/>
                </w:rPr>
                <w:t>Section 5</w:t>
              </w:r>
            </w:hyperlink>
          </w:p>
        </w:tc>
      </w:tr>
      <w:tr w:rsidR="00A72783" w:rsidRPr="00B573B7" w:rsidTr="00A775DE">
        <w:trPr>
          <w:trHeight w:val="3360"/>
        </w:trPr>
        <w:tc>
          <w:tcPr>
            <w:tcW w:w="761"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lastRenderedPageBreak/>
              <w:t>RA-5 (5)</w:t>
            </w:r>
          </w:p>
        </w:tc>
        <w:tc>
          <w:tcPr>
            <w:tcW w:w="1124"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(5)</w:t>
            </w:r>
          </w:p>
        </w:tc>
        <w:tc>
          <w:tcPr>
            <w:tcW w:w="108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CCI-002906</w:t>
            </w:r>
          </w:p>
        </w:tc>
        <w:tc>
          <w:tcPr>
            <w:tcW w:w="1199"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obtains and examines the documented vulnerability scanning activities to ensure the organization being inspected/assessed defines the vulnerability scanning activities in which the information system implements privileged access authorization to organization-identified information system components.</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DoD has determined the vulnerability scanning activities are not appropriate to define at the Enterprise level.</w:t>
            </w:r>
          </w:p>
        </w:tc>
        <w:tc>
          <w:tcPr>
            <w:tcW w:w="1710" w:type="dxa"/>
            <w:shd w:val="clear" w:color="auto" w:fill="auto"/>
            <w:hideMark/>
          </w:tcPr>
          <w:p w:rsidR="00A72783" w:rsidRPr="00B573B7" w:rsidRDefault="00825DE8" w:rsidP="00A72783">
            <w:pPr>
              <w:rPr>
                <w:rFonts w:cstheme="minorHAnsi"/>
              </w:rPr>
            </w:pPr>
            <w:hyperlink w:anchor="_5.0_VULNERABILITY_SCANNING" w:history="1">
              <w:r w:rsidR="00A72783" w:rsidRPr="00B573B7">
                <w:rPr>
                  <w:rStyle w:val="Hyperlink"/>
                  <w:rFonts w:eastAsia="Times New Roman" w:cstheme="minorHAnsi"/>
                  <w:sz w:val="16"/>
                  <w:szCs w:val="16"/>
                </w:rPr>
                <w:t>Section 5</w:t>
              </w:r>
            </w:hyperlink>
          </w:p>
        </w:tc>
      </w:tr>
      <w:tr w:rsidR="00A72783" w:rsidRPr="00B573B7" w:rsidTr="00662D7B">
        <w:trPr>
          <w:trHeight w:val="386"/>
        </w:trPr>
        <w:tc>
          <w:tcPr>
            <w:tcW w:w="761"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(5)</w:t>
            </w:r>
          </w:p>
        </w:tc>
        <w:tc>
          <w:tcPr>
            <w:tcW w:w="1124"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(5)</w:t>
            </w:r>
          </w:p>
        </w:tc>
        <w:tc>
          <w:tcPr>
            <w:tcW w:w="108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CCI-001067</w:t>
            </w:r>
          </w:p>
        </w:tc>
        <w:tc>
          <w:tcPr>
            <w:tcW w:w="1199"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implement privileged access authorization to all information systems and infrastructure components for selected vulnerability scanning activities defined in RA-5 (5), CCI 2906.</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1067.</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 xml:space="preserve">DoD has defined the information system components as all information systems and </w:t>
            </w:r>
            <w:r w:rsidRPr="00B573B7">
              <w:rPr>
                <w:rFonts w:eastAsia="Times New Roman" w:cstheme="minorHAnsi"/>
                <w:color w:val="000000"/>
                <w:sz w:val="16"/>
                <w:szCs w:val="16"/>
              </w:rPr>
              <w:lastRenderedPageBreak/>
              <w:t>infrastructure components.</w:t>
            </w:r>
          </w:p>
        </w:tc>
        <w:tc>
          <w:tcPr>
            <w:tcW w:w="1710" w:type="dxa"/>
            <w:shd w:val="clear" w:color="auto" w:fill="auto"/>
            <w:hideMark/>
          </w:tcPr>
          <w:p w:rsidR="00A72783" w:rsidRPr="00B573B7" w:rsidRDefault="00825DE8" w:rsidP="00A72783">
            <w:pPr>
              <w:rPr>
                <w:rFonts w:cstheme="minorHAnsi"/>
              </w:rPr>
            </w:pPr>
            <w:hyperlink w:anchor="_5.0_VULNERABILITY_SCANNING" w:history="1">
              <w:r w:rsidR="00A72783" w:rsidRPr="00B573B7">
                <w:rPr>
                  <w:rStyle w:val="Hyperlink"/>
                  <w:rFonts w:eastAsia="Times New Roman" w:cstheme="minorHAnsi"/>
                  <w:sz w:val="16"/>
                  <w:szCs w:val="16"/>
                </w:rPr>
                <w:t>Section 5</w:t>
              </w:r>
            </w:hyperlink>
          </w:p>
        </w:tc>
      </w:tr>
      <w:tr w:rsidR="00530664" w:rsidRPr="00B573B7" w:rsidTr="00A775DE">
        <w:trPr>
          <w:trHeight w:val="1680"/>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(5)</w:t>
            </w:r>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(5)</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CCI-001645</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being inspected/assessed is automatically compliant with this CCI because they are covered at the DoD level.</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DoD has defined the information system components as all information systems and infrastructure components.</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00B050"/>
                <w:sz w:val="18"/>
                <w:szCs w:val="18"/>
              </w:rPr>
            </w:pPr>
            <w:r w:rsidRPr="00B573B7">
              <w:rPr>
                <w:rFonts w:eastAsia="Times New Roman" w:cstheme="minorHAnsi"/>
                <w:color w:val="00B050"/>
                <w:sz w:val="18"/>
                <w:szCs w:val="18"/>
              </w:rPr>
              <w:t>Automatically compliant with this CCI because they are covered at the DoD level</w:t>
            </w:r>
          </w:p>
        </w:tc>
      </w:tr>
      <w:tr w:rsidR="00530664" w:rsidRPr="00B573B7" w:rsidTr="00662D7B">
        <w:trPr>
          <w:trHeight w:val="386"/>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(6)</w:t>
            </w:r>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(6)</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CCI-001068</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blank</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blank</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blank</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validates the organization is employing automated mechanisms to compare the results of vulnerability scans over time to determine trends in information system vulnerabilities.</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808080" w:themeColor="background1" w:themeShade="80"/>
                <w:sz w:val="18"/>
                <w:szCs w:val="18"/>
              </w:rPr>
            </w:pPr>
            <w:r w:rsidRPr="00B573B7">
              <w:rPr>
                <w:rFonts w:eastAsia="Times New Roman" w:cstheme="minorHAnsi"/>
                <w:color w:val="808080" w:themeColor="background1" w:themeShade="80"/>
                <w:sz w:val="18"/>
                <w:szCs w:val="18"/>
              </w:rPr>
              <w:t>NIST has not allocated this AP. Therefore, this AP is not applicable.</w:t>
            </w:r>
          </w:p>
        </w:tc>
      </w:tr>
      <w:tr w:rsidR="00530664" w:rsidRPr="00B573B7" w:rsidTr="00662D7B">
        <w:trPr>
          <w:trHeight w:val="1763"/>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(8)</w:t>
            </w:r>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(8)</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CCI-001071</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blank</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blank</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blank</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obtains and examines the audit trail to determine if the organization has documented any previously identified exploited vulnerabilities.</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808080" w:themeColor="background1" w:themeShade="80"/>
                <w:sz w:val="18"/>
                <w:szCs w:val="18"/>
              </w:rPr>
            </w:pPr>
            <w:r w:rsidRPr="00B573B7">
              <w:rPr>
                <w:rFonts w:eastAsia="Times New Roman" w:cstheme="minorHAnsi"/>
                <w:color w:val="808080" w:themeColor="background1" w:themeShade="80"/>
                <w:sz w:val="18"/>
                <w:szCs w:val="18"/>
              </w:rPr>
              <w:t>NIST has not allocated this AP. Therefore, this AP is not applicable.</w:t>
            </w:r>
          </w:p>
        </w:tc>
      </w:tr>
      <w:tr w:rsidR="0055173F" w:rsidRPr="00B573B7" w:rsidTr="00662D7B">
        <w:trPr>
          <w:trHeight w:val="3374"/>
        </w:trPr>
        <w:tc>
          <w:tcPr>
            <w:tcW w:w="76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w:t>
            </w:r>
          </w:p>
        </w:tc>
        <w:tc>
          <w:tcPr>
            <w:tcW w:w="1124"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(a)</w:t>
            </w:r>
          </w:p>
        </w:tc>
        <w:tc>
          <w:tcPr>
            <w:tcW w:w="108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CCI-001054</w:t>
            </w:r>
          </w:p>
        </w:tc>
        <w:tc>
          <w:tcPr>
            <w:tcW w:w="1199"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obtains and examines the organization's vulnerability scanning procedures and results for the 90 days preceding the inspection/assessment.</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If the system in question has not been operational for more than 90 days the organization will provide all available scan(s).</w:t>
            </w:r>
          </w:p>
        </w:tc>
        <w:tc>
          <w:tcPr>
            <w:tcW w:w="1710" w:type="dxa"/>
            <w:shd w:val="clear" w:color="auto" w:fill="auto"/>
            <w:hideMark/>
          </w:tcPr>
          <w:p w:rsidR="0055173F" w:rsidRPr="00B573B7" w:rsidRDefault="00825DE8" w:rsidP="0055173F">
            <w:pPr>
              <w:spacing w:after="0" w:line="240" w:lineRule="auto"/>
              <w:rPr>
                <w:rFonts w:eastAsia="Times New Roman" w:cstheme="minorHAnsi"/>
                <w:color w:val="000000"/>
                <w:sz w:val="16"/>
                <w:szCs w:val="16"/>
              </w:rPr>
            </w:pPr>
            <w:hyperlink w:anchor="_5.0_VULNERABILITY_SCANNING" w:history="1">
              <w:r w:rsidR="00A72783" w:rsidRPr="00B573B7">
                <w:rPr>
                  <w:rStyle w:val="Hyperlink"/>
                  <w:rFonts w:eastAsia="Times New Roman" w:cstheme="minorHAnsi"/>
                  <w:sz w:val="16"/>
                  <w:szCs w:val="16"/>
                </w:rPr>
                <w:t>Section 5</w:t>
              </w:r>
            </w:hyperlink>
          </w:p>
        </w:tc>
      </w:tr>
      <w:tr w:rsidR="00A72783" w:rsidRPr="00B573B7" w:rsidTr="00A775DE">
        <w:trPr>
          <w:trHeight w:val="2400"/>
        </w:trPr>
        <w:tc>
          <w:tcPr>
            <w:tcW w:w="761"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lastRenderedPageBreak/>
              <w:t>RA-5</w:t>
            </w:r>
          </w:p>
        </w:tc>
        <w:tc>
          <w:tcPr>
            <w:tcW w:w="1124"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(a)</w:t>
            </w:r>
          </w:p>
        </w:tc>
        <w:tc>
          <w:tcPr>
            <w:tcW w:w="108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CCI-001056</w:t>
            </w:r>
          </w:p>
        </w:tc>
        <w:tc>
          <w:tcPr>
            <w:tcW w:w="1199"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obtains and examines the organization's vulnerability scanning procedures and results in order to validate the organization conducts vulnerability scans of its Information System (IS) and hosted applications when new vulnerabilities potentially affecting the IS and/or applications are identified and reported.</w:t>
            </w:r>
          </w:p>
        </w:tc>
        <w:tc>
          <w:tcPr>
            <w:tcW w:w="1710" w:type="dxa"/>
            <w:shd w:val="clear" w:color="auto" w:fill="auto"/>
            <w:hideMark/>
          </w:tcPr>
          <w:p w:rsidR="00A72783" w:rsidRPr="00B573B7" w:rsidRDefault="00825DE8" w:rsidP="00A72783">
            <w:pPr>
              <w:rPr>
                <w:rFonts w:cstheme="minorHAnsi"/>
              </w:rPr>
            </w:pPr>
            <w:hyperlink w:anchor="_5.0_VULNERABILITY_SCANNING" w:history="1">
              <w:r w:rsidR="00A72783" w:rsidRPr="00B573B7">
                <w:rPr>
                  <w:rStyle w:val="Hyperlink"/>
                  <w:rFonts w:eastAsia="Times New Roman" w:cstheme="minorHAnsi"/>
                  <w:sz w:val="16"/>
                  <w:szCs w:val="16"/>
                </w:rPr>
                <w:t>Section 5</w:t>
              </w:r>
            </w:hyperlink>
          </w:p>
        </w:tc>
      </w:tr>
      <w:tr w:rsidR="00A72783" w:rsidRPr="00B573B7" w:rsidTr="00662D7B">
        <w:trPr>
          <w:trHeight w:val="566"/>
        </w:trPr>
        <w:tc>
          <w:tcPr>
            <w:tcW w:w="761"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w:t>
            </w:r>
          </w:p>
        </w:tc>
        <w:tc>
          <w:tcPr>
            <w:tcW w:w="1124"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(a)</w:t>
            </w:r>
          </w:p>
        </w:tc>
        <w:tc>
          <w:tcPr>
            <w:tcW w:w="108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CCI-001641</w:t>
            </w:r>
          </w:p>
        </w:tc>
        <w:tc>
          <w:tcPr>
            <w:tcW w:w="1199"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obtains and examines random vulnerability process documentation (if applicable) to validate the organization has clearly defined and documented a process for conducting random vulnerability scans on the information system and hosted applications.</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If the organization being inspected/assessed has determined they have no requirement for random scanning, there is no requirement for a process.</w:t>
            </w:r>
          </w:p>
        </w:tc>
        <w:tc>
          <w:tcPr>
            <w:tcW w:w="1710" w:type="dxa"/>
            <w:shd w:val="clear" w:color="auto" w:fill="auto"/>
            <w:hideMark/>
          </w:tcPr>
          <w:p w:rsidR="00A72783" w:rsidRPr="00B573B7" w:rsidRDefault="00825DE8" w:rsidP="00A72783">
            <w:pPr>
              <w:rPr>
                <w:rFonts w:cstheme="minorHAnsi"/>
              </w:rPr>
            </w:pPr>
            <w:hyperlink w:anchor="_5.0_VULNERABILITY_SCANNING" w:history="1">
              <w:r w:rsidR="00A72783" w:rsidRPr="00B573B7">
                <w:rPr>
                  <w:rStyle w:val="Hyperlink"/>
                  <w:rFonts w:eastAsia="Times New Roman" w:cstheme="minorHAnsi"/>
                  <w:sz w:val="16"/>
                  <w:szCs w:val="16"/>
                </w:rPr>
                <w:t>Section 5</w:t>
              </w:r>
            </w:hyperlink>
          </w:p>
        </w:tc>
      </w:tr>
      <w:tr w:rsidR="0055173F" w:rsidRPr="00B573B7" w:rsidTr="00A775DE">
        <w:trPr>
          <w:trHeight w:val="4080"/>
        </w:trPr>
        <w:tc>
          <w:tcPr>
            <w:tcW w:w="76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w:t>
            </w:r>
          </w:p>
        </w:tc>
        <w:tc>
          <w:tcPr>
            <w:tcW w:w="1124"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(a)</w:t>
            </w:r>
          </w:p>
        </w:tc>
        <w:tc>
          <w:tcPr>
            <w:tcW w:w="108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CCI-001643</w:t>
            </w:r>
          </w:p>
        </w:tc>
        <w:tc>
          <w:tcPr>
            <w:tcW w:w="1199"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 xml:space="preserve">The organization conducting the inspection/assessment obtains and examines  </w:t>
            </w:r>
            <w:r w:rsidRPr="00B573B7">
              <w:rPr>
                <w:rFonts w:eastAsia="Times New Roman" w:cstheme="minorHAnsi"/>
                <w:color w:val="000000"/>
                <w:sz w:val="16"/>
                <w:szCs w:val="16"/>
              </w:rPr>
              <w:br/>
              <w:t xml:space="preserve">the vulnerability scanning results every 30 days or as directed by an authorative source (e.g. IAVM, CTOs, DTMs, STIGs) to verify compliance with the organization being inspected/assessed random vulnerability scanning process.  </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DoD has defined the frequency as every 30 days or as directed by an authorative source (e.g. IAVM, CTOs, DTMs, STIGs).</w:t>
            </w:r>
          </w:p>
        </w:tc>
        <w:tc>
          <w:tcPr>
            <w:tcW w:w="1710" w:type="dxa"/>
            <w:shd w:val="clear" w:color="auto" w:fill="auto"/>
            <w:hideMark/>
          </w:tcPr>
          <w:p w:rsidR="0055173F" w:rsidRPr="00B573B7" w:rsidRDefault="00825DE8" w:rsidP="0055173F">
            <w:pPr>
              <w:spacing w:after="0" w:line="240" w:lineRule="auto"/>
              <w:rPr>
                <w:rFonts w:eastAsia="Times New Roman" w:cstheme="minorHAnsi"/>
                <w:color w:val="000000"/>
                <w:sz w:val="16"/>
                <w:szCs w:val="16"/>
              </w:rPr>
            </w:pPr>
            <w:hyperlink w:anchor="_5.0_VULNERABILITY_SCANNING" w:history="1">
              <w:r w:rsidR="00A72783" w:rsidRPr="00B573B7">
                <w:rPr>
                  <w:rStyle w:val="Hyperlink"/>
                  <w:rFonts w:eastAsia="Times New Roman" w:cstheme="minorHAnsi"/>
                  <w:sz w:val="16"/>
                  <w:szCs w:val="16"/>
                </w:rPr>
                <w:t>Section 5</w:t>
              </w:r>
            </w:hyperlink>
          </w:p>
        </w:tc>
      </w:tr>
      <w:tr w:rsidR="00530664" w:rsidRPr="00B573B7" w:rsidTr="00A775DE">
        <w:trPr>
          <w:trHeight w:val="1680"/>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lastRenderedPageBreak/>
              <w:t>RA-5</w:t>
            </w:r>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(a)</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CCI-001055</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being inspected/assessed is automatically compliant with this CCI because they are covered at the DoD level.</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DoD has defined the frequency as every 30 days or as directed by an authoritative source (e.g. IAVM, CTOs, DTMs, STIGs).</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00B050"/>
                <w:sz w:val="18"/>
                <w:szCs w:val="18"/>
              </w:rPr>
            </w:pPr>
            <w:r w:rsidRPr="00B573B7">
              <w:rPr>
                <w:rFonts w:eastAsia="Times New Roman" w:cstheme="minorHAnsi"/>
                <w:color w:val="00B050"/>
                <w:sz w:val="18"/>
                <w:szCs w:val="18"/>
              </w:rPr>
              <w:t>Automatically compliant with this CCI because they are covered at the DoD level</w:t>
            </w:r>
          </w:p>
        </w:tc>
      </w:tr>
      <w:tr w:rsidR="00A72783" w:rsidRPr="00B573B7" w:rsidTr="00A775DE">
        <w:trPr>
          <w:trHeight w:val="1920"/>
        </w:trPr>
        <w:tc>
          <w:tcPr>
            <w:tcW w:w="761"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w:t>
            </w:r>
          </w:p>
        </w:tc>
        <w:tc>
          <w:tcPr>
            <w:tcW w:w="1124"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(b)</w:t>
            </w:r>
          </w:p>
        </w:tc>
        <w:tc>
          <w:tcPr>
            <w:tcW w:w="108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CCI-001057</w:t>
            </w:r>
          </w:p>
        </w:tc>
        <w:tc>
          <w:tcPr>
            <w:tcW w:w="1199"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obtains and examines the software list or vulnerability scanning procedures to ensure the organization being inspected/assessed employs the DoD Enterprise scanning tool.</w:t>
            </w:r>
          </w:p>
        </w:tc>
        <w:tc>
          <w:tcPr>
            <w:tcW w:w="1710" w:type="dxa"/>
            <w:shd w:val="clear" w:color="auto" w:fill="auto"/>
            <w:hideMark/>
          </w:tcPr>
          <w:p w:rsidR="00A72783" w:rsidRPr="00B573B7" w:rsidRDefault="00825DE8" w:rsidP="00A72783">
            <w:pPr>
              <w:rPr>
                <w:rFonts w:cstheme="minorHAnsi"/>
              </w:rPr>
            </w:pPr>
            <w:hyperlink w:anchor="_5.0_VULNERABILITY_SCANNING" w:history="1">
              <w:r w:rsidR="00A72783" w:rsidRPr="00B573B7">
                <w:rPr>
                  <w:rStyle w:val="Hyperlink"/>
                  <w:rFonts w:eastAsia="Times New Roman" w:cstheme="minorHAnsi"/>
                  <w:sz w:val="16"/>
                  <w:szCs w:val="16"/>
                </w:rPr>
                <w:t>Section 5</w:t>
              </w:r>
            </w:hyperlink>
          </w:p>
        </w:tc>
      </w:tr>
      <w:tr w:rsidR="00A72783" w:rsidRPr="00B573B7" w:rsidTr="00662D7B">
        <w:trPr>
          <w:trHeight w:val="566"/>
        </w:trPr>
        <w:tc>
          <w:tcPr>
            <w:tcW w:w="761"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w:t>
            </w:r>
          </w:p>
        </w:tc>
        <w:tc>
          <w:tcPr>
            <w:tcW w:w="1124"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(c)</w:t>
            </w:r>
          </w:p>
        </w:tc>
        <w:tc>
          <w:tcPr>
            <w:tcW w:w="108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CCI-001058</w:t>
            </w:r>
          </w:p>
        </w:tc>
        <w:tc>
          <w:tcPr>
            <w:tcW w:w="1199"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will interview organizational personnel with security control assessment and vulnerability scanning responsibilities.  The purpose of the reviews and interviews is to validate the organization is conducting an analysis of the vulnerability scan reports and results from the security control assessments.</w:t>
            </w:r>
          </w:p>
        </w:tc>
        <w:tc>
          <w:tcPr>
            <w:tcW w:w="1710" w:type="dxa"/>
            <w:shd w:val="clear" w:color="auto" w:fill="auto"/>
            <w:hideMark/>
          </w:tcPr>
          <w:p w:rsidR="00A72783" w:rsidRPr="00B573B7" w:rsidRDefault="00825DE8" w:rsidP="00A72783">
            <w:pPr>
              <w:rPr>
                <w:rFonts w:cstheme="minorHAnsi"/>
              </w:rPr>
            </w:pPr>
            <w:hyperlink w:anchor="_5.0_VULNERABILITY_SCANNING" w:history="1">
              <w:r w:rsidR="00A72783" w:rsidRPr="00B573B7">
                <w:rPr>
                  <w:rStyle w:val="Hyperlink"/>
                  <w:rFonts w:eastAsia="Times New Roman" w:cstheme="minorHAnsi"/>
                  <w:sz w:val="16"/>
                  <w:szCs w:val="16"/>
                </w:rPr>
                <w:t>Section 5</w:t>
              </w:r>
            </w:hyperlink>
          </w:p>
        </w:tc>
      </w:tr>
      <w:tr w:rsidR="00A72783" w:rsidRPr="00B573B7" w:rsidTr="00662D7B">
        <w:trPr>
          <w:trHeight w:val="1376"/>
        </w:trPr>
        <w:tc>
          <w:tcPr>
            <w:tcW w:w="761"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w:t>
            </w:r>
          </w:p>
        </w:tc>
        <w:tc>
          <w:tcPr>
            <w:tcW w:w="1124"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(d)</w:t>
            </w:r>
          </w:p>
        </w:tc>
        <w:tc>
          <w:tcPr>
            <w:tcW w:w="108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CCI-001059</w:t>
            </w:r>
          </w:p>
        </w:tc>
        <w:tc>
          <w:tcPr>
            <w:tcW w:w="1199"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A72783" w:rsidRPr="00B573B7" w:rsidRDefault="00A72783"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obtains and examines audit records to validate the organization is taking action to remediate legitimate vulnerabilities within the required response times (IAW an authoritative source (e.g. IAVM, CTOs, DTMs, STIGs).</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 xml:space="preserve">The organization conducting the inspection/assessment may conduct independent vulnerability scans to compare those scan results with audit records </w:t>
            </w:r>
            <w:r w:rsidRPr="00B573B7">
              <w:rPr>
                <w:rFonts w:eastAsia="Times New Roman" w:cstheme="minorHAnsi"/>
                <w:color w:val="000000"/>
                <w:sz w:val="16"/>
                <w:szCs w:val="16"/>
              </w:rPr>
              <w:lastRenderedPageBreak/>
              <w:t>of remediation actions.</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DoD has defined the response times as IAW an authoritative source (e.g. IAVM, CTOs, DTMs, STIGs).</w:t>
            </w:r>
          </w:p>
        </w:tc>
        <w:tc>
          <w:tcPr>
            <w:tcW w:w="1710" w:type="dxa"/>
            <w:shd w:val="clear" w:color="auto" w:fill="auto"/>
            <w:hideMark/>
          </w:tcPr>
          <w:p w:rsidR="00A72783" w:rsidRPr="00B573B7" w:rsidRDefault="00825DE8" w:rsidP="00A72783">
            <w:pPr>
              <w:rPr>
                <w:rFonts w:cstheme="minorHAnsi"/>
              </w:rPr>
            </w:pPr>
            <w:hyperlink w:anchor="_5.0_VULNERABILITY_SCANNING" w:history="1">
              <w:r w:rsidR="00A72783" w:rsidRPr="00B573B7">
                <w:rPr>
                  <w:rStyle w:val="Hyperlink"/>
                  <w:rFonts w:eastAsia="Times New Roman" w:cstheme="minorHAnsi"/>
                  <w:sz w:val="16"/>
                  <w:szCs w:val="16"/>
                </w:rPr>
                <w:t>Section 5</w:t>
              </w:r>
            </w:hyperlink>
          </w:p>
        </w:tc>
      </w:tr>
      <w:tr w:rsidR="00530664" w:rsidRPr="00B573B7" w:rsidTr="00A775DE">
        <w:trPr>
          <w:trHeight w:val="1680"/>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w:t>
            </w:r>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(d)</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CCI-001060</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being inspected/assessed is automatically compliant with this CCI because they are covered at the DoD level.</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DoD has defined the response times as IAW an authoritative source (e.g. IAVM, CTOs, DTMs).</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00B050"/>
                <w:sz w:val="18"/>
                <w:szCs w:val="18"/>
              </w:rPr>
            </w:pPr>
            <w:r w:rsidRPr="00B573B7">
              <w:rPr>
                <w:rFonts w:eastAsia="Times New Roman" w:cstheme="minorHAnsi"/>
                <w:color w:val="00B050"/>
                <w:sz w:val="18"/>
                <w:szCs w:val="18"/>
              </w:rPr>
              <w:t>Automatically compliant with this CCI because they are covered at the DoD level</w:t>
            </w:r>
          </w:p>
        </w:tc>
      </w:tr>
      <w:tr w:rsidR="00530664" w:rsidRPr="00B573B7" w:rsidTr="00A775DE">
        <w:trPr>
          <w:trHeight w:val="1440"/>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w:t>
            </w:r>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(e )</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CCI-002376</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being inspected/assessed is automatically compliant with this CCI because they are covered at the DoD level.</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DoD has defined the personnel or roles as at a minimum, the ISSO and ISSM.</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00B050"/>
                <w:sz w:val="18"/>
                <w:szCs w:val="18"/>
              </w:rPr>
            </w:pPr>
            <w:r w:rsidRPr="00B573B7">
              <w:rPr>
                <w:rFonts w:eastAsia="Times New Roman" w:cstheme="minorHAnsi"/>
                <w:color w:val="00B050"/>
                <w:sz w:val="18"/>
                <w:szCs w:val="18"/>
              </w:rPr>
              <w:t>Automatically compliant with this CCI because they are covered at the DoD level</w:t>
            </w:r>
          </w:p>
        </w:tc>
      </w:tr>
      <w:tr w:rsidR="0055173F" w:rsidRPr="00B573B7" w:rsidTr="00A775DE">
        <w:trPr>
          <w:trHeight w:val="3600"/>
        </w:trPr>
        <w:tc>
          <w:tcPr>
            <w:tcW w:w="76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w:t>
            </w:r>
          </w:p>
        </w:tc>
        <w:tc>
          <w:tcPr>
            <w:tcW w:w="1124"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RA-5 (e)</w:t>
            </w:r>
          </w:p>
        </w:tc>
        <w:tc>
          <w:tcPr>
            <w:tcW w:w="108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CCI-001061</w:t>
            </w:r>
          </w:p>
        </w:tc>
        <w:tc>
          <w:tcPr>
            <w:tcW w:w="1199"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871"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9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High</w:t>
            </w:r>
            <w:r w:rsidRPr="00B573B7">
              <w:rPr>
                <w:rFonts w:eastAsia="Times New Roman" w:cstheme="minorHAnsi"/>
                <w:color w:val="000000"/>
                <w:sz w:val="16"/>
                <w:szCs w:val="16"/>
              </w:rPr>
              <w:br/>
              <w:t>Moderate</w:t>
            </w:r>
            <w:r w:rsidRPr="00B573B7">
              <w:rPr>
                <w:rFonts w:eastAsia="Times New Roman" w:cstheme="minorHAnsi"/>
                <w:color w:val="000000"/>
                <w:sz w:val="16"/>
                <w:szCs w:val="16"/>
              </w:rPr>
              <w:br/>
              <w:t>Low</w:t>
            </w:r>
          </w:p>
        </w:tc>
        <w:tc>
          <w:tcPr>
            <w:tcW w:w="1890" w:type="dxa"/>
            <w:shd w:val="clear" w:color="auto" w:fill="auto"/>
            <w:hideMark/>
          </w:tcPr>
          <w:p w:rsidR="0055173F" w:rsidRPr="00B573B7" w:rsidRDefault="0055173F" w:rsidP="0055173F">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obtains and examines the documented process to ensure the organization being inspected/assessed shares information obtained from the vulnerability scanning process and security control assessments with at a minimum, the ISSM and ISSO to help eliminate similar vulnerabilities in other information systems (i.e., systemic weaknesses or deficiencies).</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DoD has defined the personnel or roles as at a minimum, the ISSO and ISSM.</w:t>
            </w:r>
          </w:p>
        </w:tc>
        <w:tc>
          <w:tcPr>
            <w:tcW w:w="1710" w:type="dxa"/>
            <w:shd w:val="clear" w:color="auto" w:fill="auto"/>
            <w:hideMark/>
          </w:tcPr>
          <w:p w:rsidR="0055173F" w:rsidRPr="00B573B7" w:rsidRDefault="00825DE8" w:rsidP="0055173F">
            <w:pPr>
              <w:spacing w:after="0" w:line="240" w:lineRule="auto"/>
              <w:rPr>
                <w:rFonts w:eastAsia="Times New Roman" w:cstheme="minorHAnsi"/>
                <w:color w:val="000000"/>
                <w:sz w:val="16"/>
                <w:szCs w:val="16"/>
              </w:rPr>
            </w:pPr>
            <w:hyperlink w:anchor="_5.0_VULNERABILITY_SCANNING" w:history="1">
              <w:r w:rsidR="00A72783" w:rsidRPr="00B573B7">
                <w:rPr>
                  <w:rStyle w:val="Hyperlink"/>
                  <w:rFonts w:eastAsia="Times New Roman" w:cstheme="minorHAnsi"/>
                  <w:sz w:val="16"/>
                  <w:szCs w:val="16"/>
                </w:rPr>
                <w:t>Section 5</w:t>
              </w:r>
            </w:hyperlink>
          </w:p>
        </w:tc>
      </w:tr>
      <w:tr w:rsidR="00530664" w:rsidRPr="00B573B7" w:rsidTr="00662D7B">
        <w:trPr>
          <w:trHeight w:val="656"/>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bookmarkStart w:id="21" w:name="RA6"/>
            <w:r w:rsidRPr="00B573B7">
              <w:rPr>
                <w:rFonts w:eastAsia="Times New Roman" w:cstheme="minorHAnsi"/>
                <w:color w:val="000000"/>
                <w:sz w:val="16"/>
                <w:szCs w:val="16"/>
              </w:rPr>
              <w:t>RA-6</w:t>
            </w:r>
            <w:bookmarkEnd w:id="21"/>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RA-6</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CCI-003119</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blank</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blank</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blank</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 xml:space="preserve">The organization conducting the inspection/assessment obtains and examines the documented process as well as the record of surveys to ensure the organization being inspected/assessed </w:t>
            </w:r>
            <w:r w:rsidRPr="00B573B7">
              <w:rPr>
                <w:rFonts w:eastAsia="Times New Roman" w:cstheme="minorHAnsi"/>
                <w:color w:val="000000"/>
                <w:sz w:val="16"/>
                <w:szCs w:val="16"/>
              </w:rPr>
              <w:lastRenderedPageBreak/>
              <w:t>employs a technical surveillance countermeasures survey at locations defined in RA-6, CCI 3120 on a frequency defined in RA-6, CCI 3121 or when events or indicators defined in RA-6, CCI 3122 occur.</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808080" w:themeColor="background1" w:themeShade="80"/>
                <w:sz w:val="18"/>
                <w:szCs w:val="18"/>
              </w:rPr>
            </w:pPr>
            <w:r w:rsidRPr="00B573B7">
              <w:rPr>
                <w:rFonts w:eastAsia="Times New Roman" w:cstheme="minorHAnsi"/>
                <w:color w:val="808080" w:themeColor="background1" w:themeShade="80"/>
                <w:sz w:val="18"/>
                <w:szCs w:val="18"/>
              </w:rPr>
              <w:lastRenderedPageBreak/>
              <w:t>NIST has not allocated this AP. Therefore, this AP is not applicable.</w:t>
            </w:r>
          </w:p>
        </w:tc>
      </w:tr>
      <w:tr w:rsidR="00530664" w:rsidRPr="00B573B7" w:rsidTr="00A775DE">
        <w:trPr>
          <w:trHeight w:val="2640"/>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RA-6</w:t>
            </w:r>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RA-6</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CCI-003120</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blank</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blank</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blank</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obtains and examines the documented locations to ensure the organization being inspected/assessed defines the locations where technical surveillance countermeasures surveys are to be employed.</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DoD has determined the locations are not appropriate to define at the Enterprise level.</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808080" w:themeColor="background1" w:themeShade="80"/>
                <w:sz w:val="18"/>
                <w:szCs w:val="18"/>
              </w:rPr>
            </w:pPr>
            <w:r w:rsidRPr="00B573B7">
              <w:rPr>
                <w:rFonts w:eastAsia="Times New Roman" w:cstheme="minorHAnsi"/>
                <w:color w:val="808080" w:themeColor="background1" w:themeShade="80"/>
                <w:sz w:val="18"/>
                <w:szCs w:val="18"/>
              </w:rPr>
              <w:t>NIST has not allocated this AP. Therefore, this AP is not applicable.</w:t>
            </w:r>
          </w:p>
        </w:tc>
      </w:tr>
      <w:tr w:rsidR="00530664" w:rsidRPr="00B573B7" w:rsidTr="00A775DE">
        <w:trPr>
          <w:trHeight w:val="2400"/>
        </w:trPr>
        <w:tc>
          <w:tcPr>
            <w:tcW w:w="76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RA-6</w:t>
            </w:r>
          </w:p>
        </w:tc>
        <w:tc>
          <w:tcPr>
            <w:tcW w:w="1124"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RA-6</w:t>
            </w:r>
          </w:p>
        </w:tc>
        <w:tc>
          <w:tcPr>
            <w:tcW w:w="108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CCI-003121</w:t>
            </w:r>
          </w:p>
        </w:tc>
        <w:tc>
          <w:tcPr>
            <w:tcW w:w="1199"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blank</w:t>
            </w:r>
          </w:p>
        </w:tc>
        <w:tc>
          <w:tcPr>
            <w:tcW w:w="871"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blank</w:t>
            </w:r>
          </w:p>
        </w:tc>
        <w:tc>
          <w:tcPr>
            <w:tcW w:w="9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blank</w:t>
            </w:r>
          </w:p>
        </w:tc>
        <w:tc>
          <w:tcPr>
            <w:tcW w:w="1890" w:type="dxa"/>
            <w:shd w:val="clear" w:color="auto" w:fill="auto"/>
            <w:hideMark/>
          </w:tcPr>
          <w:p w:rsidR="00530664" w:rsidRPr="00B573B7" w:rsidRDefault="00530664" w:rsidP="00530664">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obtains and examines the documented frequency to ensure the organization being inspected/assessed defines the frequency on which to employ technical surveillance countermeasures surveys.</w:t>
            </w:r>
            <w:r w:rsidRPr="00B573B7">
              <w:rPr>
                <w:rFonts w:eastAsia="Times New Roman" w:cstheme="minorHAnsi"/>
                <w:color w:val="000000"/>
                <w:sz w:val="16"/>
                <w:szCs w:val="16"/>
              </w:rPr>
              <w:br/>
              <w:t xml:space="preserve"> </w:t>
            </w:r>
            <w:r w:rsidRPr="00B573B7">
              <w:rPr>
                <w:rFonts w:eastAsia="Times New Roman" w:cstheme="minorHAnsi"/>
                <w:color w:val="000000"/>
                <w:sz w:val="16"/>
                <w:szCs w:val="16"/>
              </w:rPr>
              <w:br/>
              <w:t>DoD has determined the frequency is not appropriate to define at the Enterprise level.</w:t>
            </w:r>
          </w:p>
        </w:tc>
        <w:tc>
          <w:tcPr>
            <w:tcW w:w="1710" w:type="dxa"/>
            <w:shd w:val="clear" w:color="auto" w:fill="auto"/>
            <w:hideMark/>
          </w:tcPr>
          <w:p w:rsidR="00530664" w:rsidRPr="00B573B7" w:rsidRDefault="00530664" w:rsidP="00530664">
            <w:pPr>
              <w:spacing w:after="0" w:line="240" w:lineRule="auto"/>
              <w:rPr>
                <w:rFonts w:eastAsia="Times New Roman" w:cstheme="minorHAnsi"/>
                <w:color w:val="808080" w:themeColor="background1" w:themeShade="80"/>
                <w:sz w:val="18"/>
                <w:szCs w:val="18"/>
              </w:rPr>
            </w:pPr>
            <w:r w:rsidRPr="00B573B7">
              <w:rPr>
                <w:rFonts w:eastAsia="Times New Roman" w:cstheme="minorHAnsi"/>
                <w:color w:val="808080" w:themeColor="background1" w:themeShade="80"/>
                <w:sz w:val="18"/>
                <w:szCs w:val="18"/>
              </w:rPr>
              <w:t>NIST has not allocated this AP. Therefore, this AP is not applicable.</w:t>
            </w:r>
          </w:p>
        </w:tc>
      </w:tr>
      <w:tr w:rsidR="000E5A6B" w:rsidRPr="00B573B7" w:rsidTr="00A775DE">
        <w:trPr>
          <w:trHeight w:val="2880"/>
        </w:trPr>
        <w:tc>
          <w:tcPr>
            <w:tcW w:w="761" w:type="dxa"/>
            <w:shd w:val="clear" w:color="auto" w:fill="auto"/>
            <w:hideMark/>
          </w:tcPr>
          <w:p w:rsidR="000E5A6B" w:rsidRPr="00B573B7" w:rsidRDefault="000E5A6B" w:rsidP="000E5A6B">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RA-6</w:t>
            </w:r>
          </w:p>
        </w:tc>
        <w:tc>
          <w:tcPr>
            <w:tcW w:w="1124" w:type="dxa"/>
            <w:shd w:val="clear" w:color="auto" w:fill="auto"/>
            <w:hideMark/>
          </w:tcPr>
          <w:p w:rsidR="000E5A6B" w:rsidRPr="00B573B7" w:rsidRDefault="000E5A6B" w:rsidP="000E5A6B">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RA-6</w:t>
            </w:r>
          </w:p>
        </w:tc>
        <w:tc>
          <w:tcPr>
            <w:tcW w:w="1080" w:type="dxa"/>
            <w:shd w:val="clear" w:color="auto" w:fill="auto"/>
            <w:hideMark/>
          </w:tcPr>
          <w:p w:rsidR="000E5A6B" w:rsidRPr="00B573B7" w:rsidRDefault="000E5A6B" w:rsidP="000E5A6B">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CCI-003122</w:t>
            </w:r>
          </w:p>
        </w:tc>
        <w:tc>
          <w:tcPr>
            <w:tcW w:w="1199" w:type="dxa"/>
            <w:shd w:val="clear" w:color="auto" w:fill="auto"/>
            <w:hideMark/>
          </w:tcPr>
          <w:p w:rsidR="000E5A6B" w:rsidRPr="00B573B7" w:rsidRDefault="000E5A6B" w:rsidP="000E5A6B">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blank</w:t>
            </w:r>
          </w:p>
        </w:tc>
        <w:tc>
          <w:tcPr>
            <w:tcW w:w="871" w:type="dxa"/>
            <w:shd w:val="clear" w:color="auto" w:fill="auto"/>
            <w:hideMark/>
          </w:tcPr>
          <w:p w:rsidR="000E5A6B" w:rsidRPr="00B573B7" w:rsidRDefault="000E5A6B" w:rsidP="000E5A6B">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blank</w:t>
            </w:r>
          </w:p>
        </w:tc>
        <w:tc>
          <w:tcPr>
            <w:tcW w:w="990" w:type="dxa"/>
            <w:shd w:val="clear" w:color="auto" w:fill="auto"/>
            <w:hideMark/>
          </w:tcPr>
          <w:p w:rsidR="000E5A6B" w:rsidRPr="00B573B7" w:rsidRDefault="000E5A6B" w:rsidP="000E5A6B">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blank</w:t>
            </w:r>
          </w:p>
        </w:tc>
        <w:tc>
          <w:tcPr>
            <w:tcW w:w="1890" w:type="dxa"/>
            <w:shd w:val="clear" w:color="auto" w:fill="auto"/>
            <w:hideMark/>
          </w:tcPr>
          <w:p w:rsidR="000E5A6B" w:rsidRPr="00B573B7" w:rsidRDefault="000E5A6B" w:rsidP="00A72783">
            <w:pPr>
              <w:spacing w:after="0" w:line="240" w:lineRule="auto"/>
              <w:rPr>
                <w:rFonts w:eastAsia="Times New Roman" w:cstheme="minorHAnsi"/>
                <w:color w:val="000000"/>
                <w:sz w:val="16"/>
                <w:szCs w:val="16"/>
              </w:rPr>
            </w:pPr>
            <w:r w:rsidRPr="00B573B7">
              <w:rPr>
                <w:rFonts w:eastAsia="Times New Roman" w:cstheme="minorHAnsi"/>
                <w:color w:val="000000"/>
                <w:sz w:val="16"/>
                <w:szCs w:val="16"/>
              </w:rPr>
              <w:t>The organization conducting the inspection/assessment obtains and examines the documented events or indicators to ensure the organization being inspected/assessed defines the events or indicators upon which technical surveillance countermeasure</w:t>
            </w:r>
            <w:r w:rsidR="00A72783" w:rsidRPr="00B573B7">
              <w:rPr>
                <w:rFonts w:eastAsia="Times New Roman" w:cstheme="minorHAnsi"/>
                <w:color w:val="000000"/>
                <w:sz w:val="16"/>
                <w:szCs w:val="16"/>
              </w:rPr>
              <w:t>s surveys are to be employed.</w:t>
            </w:r>
          </w:p>
        </w:tc>
        <w:tc>
          <w:tcPr>
            <w:tcW w:w="1710" w:type="dxa"/>
            <w:shd w:val="clear" w:color="auto" w:fill="auto"/>
            <w:hideMark/>
          </w:tcPr>
          <w:p w:rsidR="000E5A6B" w:rsidRPr="00B573B7" w:rsidRDefault="000E5A6B" w:rsidP="000E5A6B">
            <w:pPr>
              <w:spacing w:after="0" w:line="240" w:lineRule="auto"/>
              <w:rPr>
                <w:rFonts w:eastAsia="Times New Roman" w:cstheme="minorHAnsi"/>
                <w:color w:val="808080" w:themeColor="background1" w:themeShade="80"/>
                <w:sz w:val="18"/>
                <w:szCs w:val="18"/>
              </w:rPr>
            </w:pPr>
            <w:r w:rsidRPr="00B573B7">
              <w:rPr>
                <w:rFonts w:eastAsia="Times New Roman" w:cstheme="minorHAnsi"/>
                <w:color w:val="808080" w:themeColor="background1" w:themeShade="80"/>
                <w:sz w:val="18"/>
                <w:szCs w:val="18"/>
              </w:rPr>
              <w:t>NIST has not allocated this AP. Therefore, this AP is not applicable.</w:t>
            </w:r>
          </w:p>
        </w:tc>
      </w:tr>
    </w:tbl>
    <w:p w:rsidR="000739F5" w:rsidRPr="00B573B7" w:rsidRDefault="000739F5">
      <w:pPr>
        <w:rPr>
          <w:rFonts w:cstheme="minorHAnsi"/>
        </w:rPr>
      </w:pPr>
    </w:p>
    <w:p w:rsidR="00A775DE" w:rsidRPr="00B573B7" w:rsidRDefault="00A775DE">
      <w:pPr>
        <w:rPr>
          <w:rFonts w:cstheme="minorHAnsi"/>
        </w:rPr>
      </w:pPr>
      <w:r w:rsidRPr="00B573B7">
        <w:rPr>
          <w:rFonts w:cstheme="minorHAnsi"/>
        </w:rPr>
        <w:br w:type="page"/>
      </w:r>
    </w:p>
    <w:p w:rsidR="002A43E8" w:rsidRPr="00B573B7" w:rsidRDefault="003A5380" w:rsidP="002A43E8">
      <w:pPr>
        <w:pStyle w:val="Heading1"/>
        <w:jc w:val="center"/>
        <w:rPr>
          <w:rFonts w:asciiTheme="minorHAnsi" w:eastAsia="Calibri" w:hAnsiTheme="minorHAnsi" w:cstheme="minorHAnsi"/>
          <w:b/>
        </w:rPr>
      </w:pPr>
      <w:bookmarkStart w:id="22" w:name="_Enclosure_1_–"/>
      <w:bookmarkStart w:id="23" w:name="Enclosure1"/>
      <w:bookmarkStart w:id="24" w:name="_Toc461416752"/>
      <w:bookmarkEnd w:id="22"/>
      <w:r w:rsidRPr="00B573B7">
        <w:rPr>
          <w:rFonts w:asciiTheme="minorHAnsi" w:eastAsia="Calibri" w:hAnsiTheme="minorHAnsi" w:cstheme="minorHAnsi"/>
          <w:b/>
        </w:rPr>
        <w:lastRenderedPageBreak/>
        <w:t>ENCLOSURE 1</w:t>
      </w:r>
      <w:r w:rsidR="002A43E8" w:rsidRPr="00B573B7">
        <w:rPr>
          <w:rFonts w:asciiTheme="minorHAnsi" w:eastAsia="Calibri" w:hAnsiTheme="minorHAnsi" w:cstheme="minorHAnsi"/>
          <w:b/>
        </w:rPr>
        <w:t xml:space="preserve"> – </w:t>
      </w:r>
      <w:bookmarkEnd w:id="23"/>
      <w:r w:rsidR="004500B5" w:rsidRPr="00B573B7">
        <w:rPr>
          <w:rFonts w:asciiTheme="minorHAnsi" w:eastAsia="Calibri" w:hAnsiTheme="minorHAnsi" w:cstheme="minorHAnsi"/>
          <w:b/>
        </w:rPr>
        <w:t>RISK ASSESSMENT REPORT TEMPLATE</w:t>
      </w:r>
      <w:bookmarkEnd w:id="24"/>
    </w:p>
    <w:p w:rsidR="002A43E8" w:rsidRPr="00B573B7" w:rsidRDefault="002A43E8">
      <w:pPr>
        <w:rPr>
          <w:rFonts w:cstheme="minorHAnsi"/>
        </w:rPr>
      </w:pPr>
      <w:r w:rsidRPr="00B573B7">
        <w:rPr>
          <w:rFonts w:cstheme="minorHAnsi"/>
        </w:rPr>
        <w:br w:type="page"/>
      </w:r>
    </w:p>
    <w:p w:rsidR="009F499F" w:rsidRPr="00B573B7" w:rsidRDefault="001D2B19" w:rsidP="009F499F">
      <w:pPr>
        <w:jc w:val="both"/>
        <w:rPr>
          <w:rFonts w:cstheme="minorHAnsi"/>
        </w:rPr>
      </w:pPr>
      <w:r w:rsidRPr="00B573B7">
        <w:rPr>
          <w:rFonts w:cstheme="minorHAnsi"/>
        </w:rPr>
        <w:lastRenderedPageBreak/>
        <w:t>This report is focused on risk assessment of non-compliant</w:t>
      </w:r>
      <w:r w:rsidR="00065602" w:rsidRPr="00B573B7">
        <w:rPr>
          <w:rFonts w:cstheme="minorHAnsi"/>
        </w:rPr>
        <w:t xml:space="preserve"> (NC)</w:t>
      </w:r>
      <w:r w:rsidRPr="00B573B7">
        <w:rPr>
          <w:rFonts w:cstheme="minorHAnsi"/>
        </w:rPr>
        <w:t xml:space="preserve"> security controls and addresses vulnerabilities displayed in the S</w:t>
      </w:r>
      <w:r w:rsidR="00065602" w:rsidRPr="00B573B7">
        <w:rPr>
          <w:rFonts w:cstheme="minorHAnsi"/>
        </w:rPr>
        <w:t>ecurity Assessment Report (S</w:t>
      </w:r>
      <w:r w:rsidRPr="00B573B7">
        <w:rPr>
          <w:rFonts w:cstheme="minorHAnsi"/>
        </w:rPr>
        <w:t>AR</w:t>
      </w:r>
      <w:r w:rsidR="00065602" w:rsidRPr="00B573B7">
        <w:rPr>
          <w:rFonts w:cstheme="minorHAnsi"/>
        </w:rPr>
        <w:t>)</w:t>
      </w:r>
      <w:r w:rsidRPr="00B573B7">
        <w:rPr>
          <w:rFonts w:cstheme="minorHAnsi"/>
        </w:rPr>
        <w:t xml:space="preserve"> after the security control assessment has been completed by the S</w:t>
      </w:r>
      <w:r w:rsidR="00065602" w:rsidRPr="00B573B7">
        <w:rPr>
          <w:rFonts w:cstheme="minorHAnsi"/>
        </w:rPr>
        <w:t>ecurity Control Assessor (S</w:t>
      </w:r>
      <w:r w:rsidRPr="00B573B7">
        <w:rPr>
          <w:rFonts w:cstheme="minorHAnsi"/>
        </w:rPr>
        <w:t>CA</w:t>
      </w:r>
      <w:r w:rsidR="00065602" w:rsidRPr="00B573B7">
        <w:rPr>
          <w:rFonts w:cstheme="minorHAnsi"/>
        </w:rPr>
        <w:t>)</w:t>
      </w:r>
      <w:r w:rsidRPr="00B573B7">
        <w:rPr>
          <w:rFonts w:cstheme="minorHAnsi"/>
        </w:rPr>
        <w:t>. All NC security controls must be subjected to a risk assessment that considers multiple factors in assigning a residual risk level to each NC security control. The individual risk levels are then used to inform the SCA’s recommendation (i.e., SAR executive summary) to the Authorizing Official on acceptance of the cybersecurity ri</w:t>
      </w:r>
      <w:r w:rsidR="00065602" w:rsidRPr="00B573B7">
        <w:rPr>
          <w:rFonts w:cstheme="minorHAnsi"/>
        </w:rPr>
        <w:t>sk of operating the system.</w:t>
      </w:r>
    </w:p>
    <w:p w:rsidR="00065602" w:rsidRPr="00B573B7" w:rsidRDefault="00065602" w:rsidP="009F499F">
      <w:pPr>
        <w:jc w:val="both"/>
        <w:rPr>
          <w:rFonts w:cstheme="minorHAnsi"/>
        </w:rPr>
      </w:pPr>
    </w:p>
    <w:p w:rsidR="00065602" w:rsidRPr="00B573B7" w:rsidRDefault="00065602" w:rsidP="009F499F">
      <w:pPr>
        <w:jc w:val="both"/>
        <w:rPr>
          <w:rFonts w:cstheme="minorHAnsi"/>
        </w:rPr>
      </w:pPr>
      <w:r w:rsidRPr="00B573B7">
        <w:rPr>
          <w:rFonts w:cstheme="minorHAnsi"/>
        </w:rPr>
        <w:object w:dxaOrig="1508" w:dyaOrig="984">
          <v:shape id="_x0000_i1026" type="#_x0000_t75" style="width:75.5pt;height:49pt" o:ole="">
            <v:imagedata r:id="rId18" o:title=""/>
          </v:shape>
          <o:OLEObject Type="Embed" ProgID="Excel.Sheet.12" ShapeID="_x0000_i1026" DrawAspect="Icon" ObjectID="_1612097997" r:id="rId19"/>
        </w:object>
      </w:r>
    </w:p>
    <w:p w:rsidR="009F499F" w:rsidRPr="00B573B7" w:rsidRDefault="009F499F" w:rsidP="009F499F">
      <w:pPr>
        <w:jc w:val="both"/>
        <w:rPr>
          <w:rFonts w:cstheme="minorHAnsi"/>
        </w:rPr>
      </w:pPr>
    </w:p>
    <w:p w:rsidR="009F499F" w:rsidRPr="00B573B7" w:rsidRDefault="009F499F" w:rsidP="009F499F">
      <w:pPr>
        <w:jc w:val="both"/>
        <w:rPr>
          <w:rFonts w:cstheme="minorHAnsi"/>
        </w:rPr>
      </w:pPr>
    </w:p>
    <w:p w:rsidR="009F499F" w:rsidRPr="00B573B7" w:rsidRDefault="009F499F" w:rsidP="009F499F">
      <w:pPr>
        <w:jc w:val="both"/>
        <w:rPr>
          <w:rFonts w:cstheme="minorHAnsi"/>
        </w:rPr>
      </w:pPr>
    </w:p>
    <w:p w:rsidR="004F0A22" w:rsidRPr="00B573B7" w:rsidRDefault="004F0A22" w:rsidP="00356FB2">
      <w:pPr>
        <w:rPr>
          <w:rFonts w:cstheme="minorHAnsi"/>
        </w:rPr>
      </w:pPr>
      <w:bookmarkStart w:id="25" w:name="_ENCLOSURE_2_–"/>
      <w:bookmarkEnd w:id="25"/>
    </w:p>
    <w:p w:rsidR="001C4220" w:rsidRPr="00B573B7" w:rsidRDefault="001C4220" w:rsidP="00356FB2">
      <w:pPr>
        <w:rPr>
          <w:rFonts w:cstheme="minorHAnsi"/>
        </w:rPr>
      </w:pPr>
    </w:p>
    <w:p w:rsidR="001C4220" w:rsidRPr="00B573B7" w:rsidRDefault="001C4220" w:rsidP="00356FB2">
      <w:pPr>
        <w:rPr>
          <w:rFonts w:cstheme="minorHAnsi"/>
        </w:rPr>
      </w:pPr>
    </w:p>
    <w:p w:rsidR="001C4220" w:rsidRPr="00B573B7" w:rsidRDefault="001C4220" w:rsidP="00356FB2">
      <w:pPr>
        <w:rPr>
          <w:rFonts w:cstheme="minorHAnsi"/>
        </w:rPr>
      </w:pPr>
    </w:p>
    <w:p w:rsidR="001C4220" w:rsidRPr="00B573B7" w:rsidRDefault="001C4220" w:rsidP="00356FB2">
      <w:pPr>
        <w:rPr>
          <w:rFonts w:cstheme="minorHAnsi"/>
        </w:rPr>
      </w:pPr>
    </w:p>
    <w:p w:rsidR="001C4220" w:rsidRPr="00B573B7" w:rsidRDefault="001C4220" w:rsidP="00356FB2">
      <w:pPr>
        <w:rPr>
          <w:rFonts w:cstheme="minorHAnsi"/>
        </w:rPr>
      </w:pPr>
    </w:p>
    <w:p w:rsidR="001C4220" w:rsidRPr="00B573B7" w:rsidRDefault="001C4220" w:rsidP="00356FB2">
      <w:pPr>
        <w:rPr>
          <w:rFonts w:cstheme="minorHAnsi"/>
        </w:rPr>
      </w:pPr>
    </w:p>
    <w:p w:rsidR="001C4220" w:rsidRPr="00B573B7" w:rsidRDefault="001C4220" w:rsidP="00356FB2">
      <w:pPr>
        <w:rPr>
          <w:rFonts w:cstheme="minorHAnsi"/>
        </w:rPr>
      </w:pPr>
    </w:p>
    <w:p w:rsidR="001C4220" w:rsidRPr="00B573B7" w:rsidRDefault="001C4220" w:rsidP="00356FB2">
      <w:pPr>
        <w:rPr>
          <w:rFonts w:cstheme="minorHAnsi"/>
        </w:rPr>
      </w:pPr>
    </w:p>
    <w:p w:rsidR="001C4220" w:rsidRPr="00B573B7" w:rsidRDefault="001C4220" w:rsidP="00356FB2">
      <w:pPr>
        <w:rPr>
          <w:rFonts w:cstheme="minorHAnsi"/>
        </w:rPr>
      </w:pPr>
    </w:p>
    <w:p w:rsidR="001C4220" w:rsidRPr="00B573B7" w:rsidRDefault="001C4220" w:rsidP="00356FB2">
      <w:pPr>
        <w:rPr>
          <w:rFonts w:cstheme="minorHAnsi"/>
        </w:rPr>
      </w:pPr>
    </w:p>
    <w:sectPr w:rsidR="001C4220" w:rsidRPr="00B573B7" w:rsidSect="00A775DE">
      <w:footerReference w:type="default" r:id="rId20"/>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DE8" w:rsidRDefault="00825DE8" w:rsidP="000B335C">
      <w:pPr>
        <w:spacing w:after="0" w:line="240" w:lineRule="auto"/>
      </w:pPr>
      <w:r>
        <w:separator/>
      </w:r>
    </w:p>
  </w:endnote>
  <w:endnote w:type="continuationSeparator" w:id="0">
    <w:p w:rsidR="00825DE8" w:rsidRDefault="00825DE8" w:rsidP="000B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56F" w:rsidRPr="00D7361F" w:rsidRDefault="0017656F" w:rsidP="0017656F">
    <w:pPr>
      <w:pStyle w:val="Footer"/>
      <w:rPr>
        <w:sz w:val="16"/>
      </w:rPr>
    </w:pPr>
    <w:r w:rsidRPr="00D7361F">
      <w:rPr>
        <w:sz w:val="16"/>
      </w:rPr>
      <w:t xml:space="preserve">Template developed by: </w:t>
    </w:r>
  </w:p>
  <w:p w:rsidR="0055173F" w:rsidRPr="00114711" w:rsidRDefault="00825DE8" w:rsidP="0017656F">
    <w:pPr>
      <w:pStyle w:val="Footer"/>
      <w:rPr>
        <w:b/>
      </w:rPr>
    </w:pPr>
    <w:hyperlink r:id="rId1" w:history="1">
      <w:r w:rsidR="0017656F" w:rsidRPr="00D7361F">
        <w:rPr>
          <w:rStyle w:val="Hyperlink"/>
          <w:sz w:val="16"/>
        </w:rPr>
        <w:t>http://www.i-assure.com</w:t>
      </w:r>
    </w:hyperlink>
    <w:r w:rsidR="0055173F">
      <w:tab/>
    </w:r>
    <w:r w:rsidR="0055173F" w:rsidRPr="00114711">
      <w:rPr>
        <w:b/>
        <w:color w:val="808080" w:themeColor="background1" w:themeShade="80"/>
        <w:sz w:val="20"/>
      </w:rPr>
      <w:t>FOR OFFICIAL USE ONLY</w:t>
    </w:r>
    <w:r w:rsidR="0055173F">
      <w:rPr>
        <w:b/>
        <w:color w:val="808080" w:themeColor="background1" w:themeShade="80"/>
        <w:sz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73F" w:rsidRPr="00114711" w:rsidRDefault="0055173F">
    <w:pPr>
      <w:pStyle w:val="Footer"/>
      <w:rPr>
        <w:b/>
      </w:rPr>
    </w:pPr>
    <w:r>
      <w:tab/>
    </w:r>
    <w:r w:rsidRPr="00114711">
      <w:rPr>
        <w:b/>
        <w:color w:val="808080" w:themeColor="background1" w:themeShade="80"/>
        <w:sz w:val="20"/>
      </w:rPr>
      <w:t>FOR OFFICIAL USE ONLY</w:t>
    </w:r>
    <w:r>
      <w:rPr>
        <w:b/>
        <w:color w:val="808080" w:themeColor="background1" w:themeShade="80"/>
        <w:sz w:val="20"/>
      </w:rPr>
      <w:ptab w:relativeTo="margin" w:alignment="right" w:leader="none"/>
    </w:r>
    <w:r w:rsidRPr="00114711">
      <w:rPr>
        <w:b/>
        <w:color w:val="808080" w:themeColor="background1" w:themeShade="80"/>
        <w:sz w:val="20"/>
      </w:rPr>
      <w:fldChar w:fldCharType="begin"/>
    </w:r>
    <w:r w:rsidRPr="00114711">
      <w:rPr>
        <w:b/>
        <w:color w:val="808080" w:themeColor="background1" w:themeShade="80"/>
        <w:sz w:val="20"/>
      </w:rPr>
      <w:instrText xml:space="preserve"> PAGE   \* MERGEFORMAT </w:instrText>
    </w:r>
    <w:r w:rsidRPr="00114711">
      <w:rPr>
        <w:b/>
        <w:color w:val="808080" w:themeColor="background1" w:themeShade="80"/>
        <w:sz w:val="20"/>
      </w:rPr>
      <w:fldChar w:fldCharType="separate"/>
    </w:r>
    <w:r w:rsidR="0017656F">
      <w:rPr>
        <w:b/>
        <w:noProof/>
        <w:color w:val="808080" w:themeColor="background1" w:themeShade="80"/>
        <w:sz w:val="20"/>
      </w:rPr>
      <w:t>15</w:t>
    </w:r>
    <w:r w:rsidRPr="00114711">
      <w:rPr>
        <w:b/>
        <w:noProof/>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DE8" w:rsidRDefault="00825DE8" w:rsidP="000B335C">
      <w:pPr>
        <w:spacing w:after="0" w:line="240" w:lineRule="auto"/>
      </w:pPr>
      <w:r>
        <w:separator/>
      </w:r>
    </w:p>
  </w:footnote>
  <w:footnote w:type="continuationSeparator" w:id="0">
    <w:p w:rsidR="00825DE8" w:rsidRDefault="00825DE8" w:rsidP="000B3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73F" w:rsidRDefault="0055173F" w:rsidP="003F25E9">
    <w:pPr>
      <w:pStyle w:val="Header"/>
      <w:pBdr>
        <w:bottom w:val="single" w:sz="4" w:space="8" w:color="5B9BD5" w:themeColor="accent1"/>
      </w:pBdr>
      <w:tabs>
        <w:tab w:val="clear" w:pos="4680"/>
        <w:tab w:val="clear" w:pos="9360"/>
      </w:tabs>
      <w:spacing w:after="360"/>
      <w:contextualSpacing/>
      <w:jc w:val="center"/>
      <w:rPr>
        <w:b/>
        <w:color w:val="808080" w:themeColor="background1" w:themeShade="80"/>
        <w:sz w:val="16"/>
      </w:rPr>
    </w:pPr>
    <w:r w:rsidRPr="00503E1A">
      <w:rPr>
        <w:b/>
        <w:color w:val="808080" w:themeColor="background1" w:themeShade="80"/>
        <w:sz w:val="20"/>
      </w:rPr>
      <w:t>FOR OFFICIAL USE ONLY</w:t>
    </w:r>
  </w:p>
  <w:p w:rsidR="0055173F" w:rsidRDefault="00D92701" w:rsidP="003F25E9">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Pr>
        <w:b/>
        <w:color w:val="808080" w:themeColor="background1" w:themeShade="80"/>
        <w:sz w:val="16"/>
      </w:rPr>
      <w:t>{ACRONYM}</w:t>
    </w:r>
    <w:r w:rsidR="0055173F">
      <w:rPr>
        <w:b/>
        <w:color w:val="808080" w:themeColor="background1" w:themeShade="80"/>
        <w:sz w:val="16"/>
      </w:rPr>
      <w:ptab w:relativeTo="margin" w:alignment="right" w:leader="none"/>
    </w:r>
    <w:r w:rsidR="0055173F">
      <w:rPr>
        <w:b/>
        <w:color w:val="808080" w:themeColor="background1" w:themeShade="80"/>
        <w:sz w:val="16"/>
      </w:rPr>
      <w:t>{DATE}</w:t>
    </w:r>
  </w:p>
  <w:p w:rsidR="0055173F" w:rsidRPr="00503E1A" w:rsidRDefault="0055173F" w:rsidP="003F25E9">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Pr>
        <w:b/>
        <w:color w:val="808080" w:themeColor="background1" w:themeShade="80"/>
        <w:sz w:val="16"/>
      </w:rPr>
      <w:t xml:space="preserve">RISK ASSESSMENT </w:t>
    </w:r>
    <w:r w:rsidRPr="00503E1A">
      <w:rPr>
        <w:b/>
        <w:color w:val="808080" w:themeColor="background1" w:themeShade="80"/>
        <w:sz w:val="16"/>
      </w:rPr>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381"/>
    <w:multiLevelType w:val="hybridMultilevel"/>
    <w:tmpl w:val="848A49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1F18CF"/>
    <w:multiLevelType w:val="hybridMultilevel"/>
    <w:tmpl w:val="DAB8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34F63"/>
    <w:multiLevelType w:val="hybridMultilevel"/>
    <w:tmpl w:val="BD9216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766BD3"/>
    <w:multiLevelType w:val="hybridMultilevel"/>
    <w:tmpl w:val="7C8EB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906B9"/>
    <w:multiLevelType w:val="hybridMultilevel"/>
    <w:tmpl w:val="288A89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54B0F"/>
    <w:multiLevelType w:val="hybridMultilevel"/>
    <w:tmpl w:val="EB52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25892"/>
    <w:multiLevelType w:val="hybridMultilevel"/>
    <w:tmpl w:val="2C40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D5C43"/>
    <w:multiLevelType w:val="hybridMultilevel"/>
    <w:tmpl w:val="90A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9780D"/>
    <w:multiLevelType w:val="hybridMultilevel"/>
    <w:tmpl w:val="D63C4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318F3"/>
    <w:multiLevelType w:val="multilevel"/>
    <w:tmpl w:val="9F0E83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08835E4"/>
    <w:multiLevelType w:val="hybridMultilevel"/>
    <w:tmpl w:val="35403B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547927"/>
    <w:multiLevelType w:val="hybridMultilevel"/>
    <w:tmpl w:val="4782D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F521E"/>
    <w:multiLevelType w:val="multilevel"/>
    <w:tmpl w:val="160E75C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BF97FA2"/>
    <w:multiLevelType w:val="hybridMultilevel"/>
    <w:tmpl w:val="8474F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30633"/>
    <w:multiLevelType w:val="hybridMultilevel"/>
    <w:tmpl w:val="18EC9F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0A5792"/>
    <w:multiLevelType w:val="hybridMultilevel"/>
    <w:tmpl w:val="65B8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35AB2"/>
    <w:multiLevelType w:val="hybridMultilevel"/>
    <w:tmpl w:val="50DC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35A14"/>
    <w:multiLevelType w:val="hybridMultilevel"/>
    <w:tmpl w:val="E9FE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14"/>
  </w:num>
  <w:num w:numId="5">
    <w:abstractNumId w:val="3"/>
  </w:num>
  <w:num w:numId="6">
    <w:abstractNumId w:val="8"/>
  </w:num>
  <w:num w:numId="7">
    <w:abstractNumId w:val="16"/>
  </w:num>
  <w:num w:numId="8">
    <w:abstractNumId w:val="2"/>
  </w:num>
  <w:num w:numId="9">
    <w:abstractNumId w:val="10"/>
  </w:num>
  <w:num w:numId="10">
    <w:abstractNumId w:val="0"/>
  </w:num>
  <w:num w:numId="11">
    <w:abstractNumId w:val="12"/>
  </w:num>
  <w:num w:numId="12">
    <w:abstractNumId w:val="15"/>
  </w:num>
  <w:num w:numId="13">
    <w:abstractNumId w:val="17"/>
  </w:num>
  <w:num w:numId="14">
    <w:abstractNumId w:val="11"/>
  </w:num>
  <w:num w:numId="15">
    <w:abstractNumId w:val="6"/>
  </w:num>
  <w:num w:numId="16">
    <w:abstractNumId w:val="1"/>
  </w:num>
  <w:num w:numId="17">
    <w:abstractNumId w:val="5"/>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F1"/>
    <w:rsid w:val="000105E9"/>
    <w:rsid w:val="000163EA"/>
    <w:rsid w:val="00020D20"/>
    <w:rsid w:val="00023FB8"/>
    <w:rsid w:val="00024F60"/>
    <w:rsid w:val="00031462"/>
    <w:rsid w:val="00037A4E"/>
    <w:rsid w:val="00060A58"/>
    <w:rsid w:val="00065602"/>
    <w:rsid w:val="00072A5A"/>
    <w:rsid w:val="00072F0D"/>
    <w:rsid w:val="000739F5"/>
    <w:rsid w:val="00074093"/>
    <w:rsid w:val="00075178"/>
    <w:rsid w:val="00077E14"/>
    <w:rsid w:val="000859A6"/>
    <w:rsid w:val="000922CC"/>
    <w:rsid w:val="0009243E"/>
    <w:rsid w:val="000A0DA6"/>
    <w:rsid w:val="000A2CE1"/>
    <w:rsid w:val="000B2D4B"/>
    <w:rsid w:val="000B335C"/>
    <w:rsid w:val="000C2F14"/>
    <w:rsid w:val="000E5A6B"/>
    <w:rsid w:val="000F4C0C"/>
    <w:rsid w:val="00101F87"/>
    <w:rsid w:val="00106206"/>
    <w:rsid w:val="00106EFA"/>
    <w:rsid w:val="00112A2F"/>
    <w:rsid w:val="00114711"/>
    <w:rsid w:val="00116F3C"/>
    <w:rsid w:val="00122E34"/>
    <w:rsid w:val="00125A11"/>
    <w:rsid w:val="001269B7"/>
    <w:rsid w:val="001316DB"/>
    <w:rsid w:val="001415D0"/>
    <w:rsid w:val="00152323"/>
    <w:rsid w:val="001535E3"/>
    <w:rsid w:val="00162EFE"/>
    <w:rsid w:val="00164DBC"/>
    <w:rsid w:val="00167887"/>
    <w:rsid w:val="0017145C"/>
    <w:rsid w:val="0017403A"/>
    <w:rsid w:val="0017656F"/>
    <w:rsid w:val="001861D2"/>
    <w:rsid w:val="001A46A2"/>
    <w:rsid w:val="001A7046"/>
    <w:rsid w:val="001B4D9B"/>
    <w:rsid w:val="001B7934"/>
    <w:rsid w:val="001C2E2D"/>
    <w:rsid w:val="001C4220"/>
    <w:rsid w:val="001C43A6"/>
    <w:rsid w:val="001D2B19"/>
    <w:rsid w:val="001D58D5"/>
    <w:rsid w:val="001E1875"/>
    <w:rsid w:val="001E6A47"/>
    <w:rsid w:val="001F12C4"/>
    <w:rsid w:val="001F4CD5"/>
    <w:rsid w:val="002051A4"/>
    <w:rsid w:val="00214478"/>
    <w:rsid w:val="00222115"/>
    <w:rsid w:val="00237BA9"/>
    <w:rsid w:val="00250442"/>
    <w:rsid w:val="00254738"/>
    <w:rsid w:val="00256095"/>
    <w:rsid w:val="002606CA"/>
    <w:rsid w:val="00260EAF"/>
    <w:rsid w:val="00267204"/>
    <w:rsid w:val="00280FE5"/>
    <w:rsid w:val="0028285D"/>
    <w:rsid w:val="002910DD"/>
    <w:rsid w:val="0029364B"/>
    <w:rsid w:val="00295DD8"/>
    <w:rsid w:val="002A1AD0"/>
    <w:rsid w:val="002A43E8"/>
    <w:rsid w:val="002B007E"/>
    <w:rsid w:val="002B0EF0"/>
    <w:rsid w:val="002D30D2"/>
    <w:rsid w:val="002D4B9E"/>
    <w:rsid w:val="002E13C9"/>
    <w:rsid w:val="002E3DA7"/>
    <w:rsid w:val="002F0D26"/>
    <w:rsid w:val="002F69D3"/>
    <w:rsid w:val="002F7232"/>
    <w:rsid w:val="0030095A"/>
    <w:rsid w:val="00302070"/>
    <w:rsid w:val="00310553"/>
    <w:rsid w:val="00323311"/>
    <w:rsid w:val="00324735"/>
    <w:rsid w:val="003249F5"/>
    <w:rsid w:val="00332B3A"/>
    <w:rsid w:val="00343054"/>
    <w:rsid w:val="00354A86"/>
    <w:rsid w:val="00356AB8"/>
    <w:rsid w:val="00356FB2"/>
    <w:rsid w:val="00360CA7"/>
    <w:rsid w:val="00364EE9"/>
    <w:rsid w:val="003664D7"/>
    <w:rsid w:val="00367CAB"/>
    <w:rsid w:val="00385183"/>
    <w:rsid w:val="00394C79"/>
    <w:rsid w:val="00395AAF"/>
    <w:rsid w:val="003A5380"/>
    <w:rsid w:val="003A5D86"/>
    <w:rsid w:val="003A6929"/>
    <w:rsid w:val="003B1BF1"/>
    <w:rsid w:val="003B4183"/>
    <w:rsid w:val="003C6DC0"/>
    <w:rsid w:val="003D2A03"/>
    <w:rsid w:val="003F25E9"/>
    <w:rsid w:val="004006B3"/>
    <w:rsid w:val="00402ABD"/>
    <w:rsid w:val="00403C53"/>
    <w:rsid w:val="00413048"/>
    <w:rsid w:val="004265D9"/>
    <w:rsid w:val="00434F54"/>
    <w:rsid w:val="00445D1B"/>
    <w:rsid w:val="004500B5"/>
    <w:rsid w:val="00456F1E"/>
    <w:rsid w:val="00466919"/>
    <w:rsid w:val="004903B6"/>
    <w:rsid w:val="004951F2"/>
    <w:rsid w:val="00497177"/>
    <w:rsid w:val="004A4ACA"/>
    <w:rsid w:val="004B092C"/>
    <w:rsid w:val="004C1A38"/>
    <w:rsid w:val="004D638E"/>
    <w:rsid w:val="004D6B83"/>
    <w:rsid w:val="004F0A22"/>
    <w:rsid w:val="004F68FB"/>
    <w:rsid w:val="00502BB6"/>
    <w:rsid w:val="005035A1"/>
    <w:rsid w:val="00503E29"/>
    <w:rsid w:val="00504946"/>
    <w:rsid w:val="0051539F"/>
    <w:rsid w:val="00530664"/>
    <w:rsid w:val="005307E2"/>
    <w:rsid w:val="005336E7"/>
    <w:rsid w:val="00536653"/>
    <w:rsid w:val="00537E89"/>
    <w:rsid w:val="00540494"/>
    <w:rsid w:val="00541786"/>
    <w:rsid w:val="00541AFA"/>
    <w:rsid w:val="00541EED"/>
    <w:rsid w:val="00543D5F"/>
    <w:rsid w:val="0055173F"/>
    <w:rsid w:val="00560959"/>
    <w:rsid w:val="0056489E"/>
    <w:rsid w:val="0056513C"/>
    <w:rsid w:val="0056672D"/>
    <w:rsid w:val="00576EB7"/>
    <w:rsid w:val="005805D6"/>
    <w:rsid w:val="00583B24"/>
    <w:rsid w:val="005905B6"/>
    <w:rsid w:val="0059060F"/>
    <w:rsid w:val="00591DEB"/>
    <w:rsid w:val="00593724"/>
    <w:rsid w:val="00596DF6"/>
    <w:rsid w:val="00597E2D"/>
    <w:rsid w:val="005A1C71"/>
    <w:rsid w:val="005B016E"/>
    <w:rsid w:val="005B226C"/>
    <w:rsid w:val="005D3807"/>
    <w:rsid w:val="005D6E92"/>
    <w:rsid w:val="005D7128"/>
    <w:rsid w:val="005E2178"/>
    <w:rsid w:val="005F262A"/>
    <w:rsid w:val="005F2A08"/>
    <w:rsid w:val="005F44B7"/>
    <w:rsid w:val="00601FF0"/>
    <w:rsid w:val="0060243F"/>
    <w:rsid w:val="00644601"/>
    <w:rsid w:val="006446D2"/>
    <w:rsid w:val="00645F74"/>
    <w:rsid w:val="006535F7"/>
    <w:rsid w:val="00662D7B"/>
    <w:rsid w:val="00666292"/>
    <w:rsid w:val="0066702F"/>
    <w:rsid w:val="00672862"/>
    <w:rsid w:val="006923D3"/>
    <w:rsid w:val="006A0F08"/>
    <w:rsid w:val="006A666A"/>
    <w:rsid w:val="006A6A63"/>
    <w:rsid w:val="006B3CA0"/>
    <w:rsid w:val="006C289A"/>
    <w:rsid w:val="006C2EF0"/>
    <w:rsid w:val="006C4F82"/>
    <w:rsid w:val="006C7796"/>
    <w:rsid w:val="006E199A"/>
    <w:rsid w:val="006E418D"/>
    <w:rsid w:val="006F4F7B"/>
    <w:rsid w:val="006F7825"/>
    <w:rsid w:val="0070220C"/>
    <w:rsid w:val="00704C45"/>
    <w:rsid w:val="0071097D"/>
    <w:rsid w:val="007110AE"/>
    <w:rsid w:val="007111CF"/>
    <w:rsid w:val="00715764"/>
    <w:rsid w:val="00721122"/>
    <w:rsid w:val="00727855"/>
    <w:rsid w:val="007309A8"/>
    <w:rsid w:val="00732165"/>
    <w:rsid w:val="00744E97"/>
    <w:rsid w:val="00751A88"/>
    <w:rsid w:val="00760241"/>
    <w:rsid w:val="00765C6A"/>
    <w:rsid w:val="00767FD4"/>
    <w:rsid w:val="00771BB9"/>
    <w:rsid w:val="0078000D"/>
    <w:rsid w:val="007879E0"/>
    <w:rsid w:val="00795091"/>
    <w:rsid w:val="007B0012"/>
    <w:rsid w:val="007C5208"/>
    <w:rsid w:val="007D52F7"/>
    <w:rsid w:val="007D5923"/>
    <w:rsid w:val="007E31A0"/>
    <w:rsid w:val="007E7FE2"/>
    <w:rsid w:val="007F5A5C"/>
    <w:rsid w:val="007F6FF3"/>
    <w:rsid w:val="0080081D"/>
    <w:rsid w:val="00803994"/>
    <w:rsid w:val="0081462D"/>
    <w:rsid w:val="00825DE8"/>
    <w:rsid w:val="00831565"/>
    <w:rsid w:val="00834A70"/>
    <w:rsid w:val="00837CAC"/>
    <w:rsid w:val="00840881"/>
    <w:rsid w:val="00842CD7"/>
    <w:rsid w:val="008526C4"/>
    <w:rsid w:val="008544B2"/>
    <w:rsid w:val="008564A4"/>
    <w:rsid w:val="00856798"/>
    <w:rsid w:val="00856EF6"/>
    <w:rsid w:val="008647EE"/>
    <w:rsid w:val="008654D5"/>
    <w:rsid w:val="0087142A"/>
    <w:rsid w:val="008803AB"/>
    <w:rsid w:val="00884C8F"/>
    <w:rsid w:val="00885661"/>
    <w:rsid w:val="008A32E7"/>
    <w:rsid w:val="008A4BA1"/>
    <w:rsid w:val="008B2D97"/>
    <w:rsid w:val="008B2FCC"/>
    <w:rsid w:val="008C74E1"/>
    <w:rsid w:val="008E1184"/>
    <w:rsid w:val="008E27D8"/>
    <w:rsid w:val="008F3C35"/>
    <w:rsid w:val="008F5625"/>
    <w:rsid w:val="009005A6"/>
    <w:rsid w:val="00902C4A"/>
    <w:rsid w:val="009042DC"/>
    <w:rsid w:val="0091647B"/>
    <w:rsid w:val="00924D20"/>
    <w:rsid w:val="00926E65"/>
    <w:rsid w:val="00927E14"/>
    <w:rsid w:val="00935218"/>
    <w:rsid w:val="009403D7"/>
    <w:rsid w:val="009408B5"/>
    <w:rsid w:val="00944661"/>
    <w:rsid w:val="009500C6"/>
    <w:rsid w:val="0095295A"/>
    <w:rsid w:val="00952B46"/>
    <w:rsid w:val="009607F7"/>
    <w:rsid w:val="00961F85"/>
    <w:rsid w:val="0096207A"/>
    <w:rsid w:val="0096573F"/>
    <w:rsid w:val="00966299"/>
    <w:rsid w:val="00970289"/>
    <w:rsid w:val="0097755E"/>
    <w:rsid w:val="00985507"/>
    <w:rsid w:val="00990250"/>
    <w:rsid w:val="009B3044"/>
    <w:rsid w:val="009C264E"/>
    <w:rsid w:val="009C2CC3"/>
    <w:rsid w:val="009C5FAB"/>
    <w:rsid w:val="009D1D64"/>
    <w:rsid w:val="009D2E30"/>
    <w:rsid w:val="009D394C"/>
    <w:rsid w:val="009F499F"/>
    <w:rsid w:val="00A10D0F"/>
    <w:rsid w:val="00A14717"/>
    <w:rsid w:val="00A23CC0"/>
    <w:rsid w:val="00A3673E"/>
    <w:rsid w:val="00A41B7E"/>
    <w:rsid w:val="00A45E84"/>
    <w:rsid w:val="00A46E3A"/>
    <w:rsid w:val="00A53A77"/>
    <w:rsid w:val="00A54968"/>
    <w:rsid w:val="00A54D4F"/>
    <w:rsid w:val="00A601D7"/>
    <w:rsid w:val="00A619D1"/>
    <w:rsid w:val="00A62914"/>
    <w:rsid w:val="00A66DC6"/>
    <w:rsid w:val="00A72783"/>
    <w:rsid w:val="00A734AF"/>
    <w:rsid w:val="00A74C08"/>
    <w:rsid w:val="00A775DE"/>
    <w:rsid w:val="00A82490"/>
    <w:rsid w:val="00A8297E"/>
    <w:rsid w:val="00A834E0"/>
    <w:rsid w:val="00A95E69"/>
    <w:rsid w:val="00AB19E9"/>
    <w:rsid w:val="00AB66D3"/>
    <w:rsid w:val="00AC2ABF"/>
    <w:rsid w:val="00AC3EA3"/>
    <w:rsid w:val="00AC4388"/>
    <w:rsid w:val="00AC7CC8"/>
    <w:rsid w:val="00AD4326"/>
    <w:rsid w:val="00AD5871"/>
    <w:rsid w:val="00AE2496"/>
    <w:rsid w:val="00AE2DB4"/>
    <w:rsid w:val="00AE780C"/>
    <w:rsid w:val="00B00AD5"/>
    <w:rsid w:val="00B022D9"/>
    <w:rsid w:val="00B060B8"/>
    <w:rsid w:val="00B14134"/>
    <w:rsid w:val="00B20DA6"/>
    <w:rsid w:val="00B22E86"/>
    <w:rsid w:val="00B4694D"/>
    <w:rsid w:val="00B51420"/>
    <w:rsid w:val="00B55524"/>
    <w:rsid w:val="00B573B7"/>
    <w:rsid w:val="00B638E0"/>
    <w:rsid w:val="00B67764"/>
    <w:rsid w:val="00B70CFD"/>
    <w:rsid w:val="00B726B5"/>
    <w:rsid w:val="00B73235"/>
    <w:rsid w:val="00B81945"/>
    <w:rsid w:val="00B83927"/>
    <w:rsid w:val="00B935C8"/>
    <w:rsid w:val="00BA2E61"/>
    <w:rsid w:val="00BA4188"/>
    <w:rsid w:val="00BA4E71"/>
    <w:rsid w:val="00BB7F41"/>
    <w:rsid w:val="00BC4AA8"/>
    <w:rsid w:val="00BD5737"/>
    <w:rsid w:val="00BD763A"/>
    <w:rsid w:val="00BF0D47"/>
    <w:rsid w:val="00BF1A5F"/>
    <w:rsid w:val="00BF5863"/>
    <w:rsid w:val="00C00B81"/>
    <w:rsid w:val="00C02F47"/>
    <w:rsid w:val="00C05B52"/>
    <w:rsid w:val="00C1064F"/>
    <w:rsid w:val="00C209B7"/>
    <w:rsid w:val="00C26CBF"/>
    <w:rsid w:val="00C3021D"/>
    <w:rsid w:val="00C32364"/>
    <w:rsid w:val="00C33ACE"/>
    <w:rsid w:val="00C363AF"/>
    <w:rsid w:val="00C36CA1"/>
    <w:rsid w:val="00C436F1"/>
    <w:rsid w:val="00C46A8F"/>
    <w:rsid w:val="00C477C8"/>
    <w:rsid w:val="00C5479B"/>
    <w:rsid w:val="00C634C5"/>
    <w:rsid w:val="00C702E2"/>
    <w:rsid w:val="00C724B1"/>
    <w:rsid w:val="00C7452E"/>
    <w:rsid w:val="00C749FA"/>
    <w:rsid w:val="00C8180A"/>
    <w:rsid w:val="00CC2EE7"/>
    <w:rsid w:val="00CC37F8"/>
    <w:rsid w:val="00CC7572"/>
    <w:rsid w:val="00CE08F5"/>
    <w:rsid w:val="00CE69B0"/>
    <w:rsid w:val="00CF03C4"/>
    <w:rsid w:val="00CF262A"/>
    <w:rsid w:val="00CF6231"/>
    <w:rsid w:val="00D00125"/>
    <w:rsid w:val="00D04434"/>
    <w:rsid w:val="00D12529"/>
    <w:rsid w:val="00D13588"/>
    <w:rsid w:val="00D2116D"/>
    <w:rsid w:val="00D27401"/>
    <w:rsid w:val="00D35D83"/>
    <w:rsid w:val="00D41A49"/>
    <w:rsid w:val="00D43186"/>
    <w:rsid w:val="00D50D41"/>
    <w:rsid w:val="00D53D38"/>
    <w:rsid w:val="00D618F0"/>
    <w:rsid w:val="00D67F67"/>
    <w:rsid w:val="00D815B7"/>
    <w:rsid w:val="00D82FD1"/>
    <w:rsid w:val="00D854FA"/>
    <w:rsid w:val="00D90E8E"/>
    <w:rsid w:val="00D92701"/>
    <w:rsid w:val="00D93811"/>
    <w:rsid w:val="00DB3579"/>
    <w:rsid w:val="00DB36AC"/>
    <w:rsid w:val="00DC39AF"/>
    <w:rsid w:val="00DE4DCF"/>
    <w:rsid w:val="00E00623"/>
    <w:rsid w:val="00E16373"/>
    <w:rsid w:val="00E16540"/>
    <w:rsid w:val="00E17AC5"/>
    <w:rsid w:val="00E20E26"/>
    <w:rsid w:val="00E22ED2"/>
    <w:rsid w:val="00E31279"/>
    <w:rsid w:val="00E46175"/>
    <w:rsid w:val="00E50366"/>
    <w:rsid w:val="00E50DD0"/>
    <w:rsid w:val="00E532DC"/>
    <w:rsid w:val="00E571E3"/>
    <w:rsid w:val="00E664BE"/>
    <w:rsid w:val="00E723D8"/>
    <w:rsid w:val="00E74235"/>
    <w:rsid w:val="00E7502C"/>
    <w:rsid w:val="00E77C4C"/>
    <w:rsid w:val="00EA777B"/>
    <w:rsid w:val="00EA7D70"/>
    <w:rsid w:val="00EB2467"/>
    <w:rsid w:val="00EB3509"/>
    <w:rsid w:val="00EB6B0D"/>
    <w:rsid w:val="00ED29F4"/>
    <w:rsid w:val="00EE11C4"/>
    <w:rsid w:val="00EE148C"/>
    <w:rsid w:val="00EE40DE"/>
    <w:rsid w:val="00EF7696"/>
    <w:rsid w:val="00F1296C"/>
    <w:rsid w:val="00F159F5"/>
    <w:rsid w:val="00F17AF0"/>
    <w:rsid w:val="00F20B97"/>
    <w:rsid w:val="00F246EF"/>
    <w:rsid w:val="00F40B7A"/>
    <w:rsid w:val="00F4703B"/>
    <w:rsid w:val="00F56575"/>
    <w:rsid w:val="00F608C7"/>
    <w:rsid w:val="00F61177"/>
    <w:rsid w:val="00F7344D"/>
    <w:rsid w:val="00F75BB7"/>
    <w:rsid w:val="00F9595E"/>
    <w:rsid w:val="00FA1C32"/>
    <w:rsid w:val="00FA2589"/>
    <w:rsid w:val="00FA3EB2"/>
    <w:rsid w:val="00FB211B"/>
    <w:rsid w:val="00FB4E02"/>
    <w:rsid w:val="00FB5E0A"/>
    <w:rsid w:val="00FC0927"/>
    <w:rsid w:val="00FC2F17"/>
    <w:rsid w:val="00FE1409"/>
    <w:rsid w:val="00FF59EF"/>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DC57F4-A92E-4F04-8F33-91789AB6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44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09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6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44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B092C"/>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C436F1"/>
    <w:pPr>
      <w:spacing w:after="0" w:line="240" w:lineRule="auto"/>
    </w:pPr>
    <w:rPr>
      <w:rFonts w:eastAsiaTheme="minorEastAsia"/>
    </w:rPr>
  </w:style>
  <w:style w:type="character" w:customStyle="1" w:styleId="NoSpacingChar">
    <w:name w:val="No Spacing Char"/>
    <w:basedOn w:val="DefaultParagraphFont"/>
    <w:link w:val="NoSpacing"/>
    <w:uiPriority w:val="1"/>
    <w:rsid w:val="00C436F1"/>
    <w:rPr>
      <w:rFonts w:eastAsiaTheme="minorEastAsia"/>
    </w:rPr>
  </w:style>
  <w:style w:type="paragraph" w:styleId="TOCHeading">
    <w:name w:val="TOC Heading"/>
    <w:basedOn w:val="Heading1"/>
    <w:next w:val="Normal"/>
    <w:uiPriority w:val="39"/>
    <w:unhideWhenUsed/>
    <w:qFormat/>
    <w:rsid w:val="00C436F1"/>
    <w:pPr>
      <w:outlineLvl w:val="9"/>
    </w:pPr>
  </w:style>
  <w:style w:type="table" w:styleId="ListTable3-Accent1">
    <w:name w:val="List Table 3 Accent 1"/>
    <w:basedOn w:val="TableNormal"/>
    <w:uiPriority w:val="48"/>
    <w:rsid w:val="00C436F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ListParagraph">
    <w:name w:val="List Paragraph"/>
    <w:basedOn w:val="Normal"/>
    <w:uiPriority w:val="34"/>
    <w:qFormat/>
    <w:rsid w:val="00502BB6"/>
    <w:pPr>
      <w:ind w:left="720"/>
      <w:contextualSpacing/>
    </w:pPr>
  </w:style>
  <w:style w:type="paragraph" w:styleId="Caption">
    <w:name w:val="caption"/>
    <w:basedOn w:val="Normal"/>
    <w:next w:val="Normal"/>
    <w:uiPriority w:val="35"/>
    <w:unhideWhenUsed/>
    <w:qFormat/>
    <w:rsid w:val="00AB66D3"/>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077E14"/>
    <w:pPr>
      <w:tabs>
        <w:tab w:val="left" w:pos="660"/>
        <w:tab w:val="right" w:leader="dot" w:pos="9350"/>
      </w:tabs>
      <w:spacing w:after="100"/>
    </w:pPr>
  </w:style>
  <w:style w:type="paragraph" w:styleId="TOC2">
    <w:name w:val="toc 2"/>
    <w:basedOn w:val="Normal"/>
    <w:next w:val="Normal"/>
    <w:autoRedefine/>
    <w:uiPriority w:val="39"/>
    <w:unhideWhenUsed/>
    <w:rsid w:val="00077E14"/>
    <w:pPr>
      <w:spacing w:after="100"/>
      <w:ind w:left="220"/>
    </w:pPr>
  </w:style>
  <w:style w:type="character" w:styleId="Hyperlink">
    <w:name w:val="Hyperlink"/>
    <w:basedOn w:val="DefaultParagraphFont"/>
    <w:uiPriority w:val="99"/>
    <w:unhideWhenUsed/>
    <w:rsid w:val="00077E14"/>
    <w:rPr>
      <w:color w:val="0563C1" w:themeColor="hyperlink"/>
      <w:u w:val="single"/>
    </w:rPr>
  </w:style>
  <w:style w:type="paragraph" w:customStyle="1" w:styleId="Default">
    <w:name w:val="Default"/>
    <w:rsid w:val="00B022D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02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446D2"/>
    <w:pPr>
      <w:spacing w:after="100"/>
      <w:ind w:left="440"/>
    </w:pPr>
  </w:style>
  <w:style w:type="paragraph" w:customStyle="1" w:styleId="TableParagraph">
    <w:name w:val="Table Paragraph"/>
    <w:basedOn w:val="Normal"/>
    <w:uiPriority w:val="1"/>
    <w:qFormat/>
    <w:rsid w:val="00267204"/>
    <w:pPr>
      <w:widowControl w:val="0"/>
      <w:spacing w:after="0" w:line="240" w:lineRule="auto"/>
    </w:pPr>
  </w:style>
  <w:style w:type="paragraph" w:styleId="BodyText">
    <w:name w:val="Body Text"/>
    <w:basedOn w:val="Normal"/>
    <w:link w:val="BodyTextChar"/>
    <w:uiPriority w:val="1"/>
    <w:qFormat/>
    <w:rsid w:val="008526C4"/>
    <w:pPr>
      <w:widowControl w:val="0"/>
      <w:spacing w:after="0" w:line="240" w:lineRule="auto"/>
      <w:ind w:left="120"/>
    </w:pPr>
    <w:rPr>
      <w:rFonts w:ascii="Bookman Old Style" w:eastAsia="Bookman Old Style" w:hAnsi="Bookman Old Style"/>
      <w:sz w:val="24"/>
      <w:szCs w:val="24"/>
    </w:rPr>
  </w:style>
  <w:style w:type="character" w:customStyle="1" w:styleId="BodyTextChar">
    <w:name w:val="Body Text Char"/>
    <w:basedOn w:val="DefaultParagraphFont"/>
    <w:link w:val="BodyText"/>
    <w:uiPriority w:val="1"/>
    <w:rsid w:val="008526C4"/>
    <w:rPr>
      <w:rFonts w:ascii="Bookman Old Style" w:eastAsia="Bookman Old Style" w:hAnsi="Bookman Old Style"/>
      <w:sz w:val="24"/>
      <w:szCs w:val="24"/>
    </w:rPr>
  </w:style>
  <w:style w:type="character" w:styleId="FollowedHyperlink">
    <w:name w:val="FollowedHyperlink"/>
    <w:basedOn w:val="DefaultParagraphFont"/>
    <w:uiPriority w:val="99"/>
    <w:semiHidden/>
    <w:unhideWhenUsed/>
    <w:rsid w:val="00C3021D"/>
    <w:rPr>
      <w:color w:val="954F72" w:themeColor="followedHyperlink"/>
      <w:u w:val="single"/>
    </w:rPr>
  </w:style>
  <w:style w:type="paragraph" w:styleId="TableofFigures">
    <w:name w:val="table of figures"/>
    <w:basedOn w:val="Normal"/>
    <w:next w:val="Normal"/>
    <w:uiPriority w:val="99"/>
    <w:unhideWhenUsed/>
    <w:rsid w:val="00E723D8"/>
    <w:pPr>
      <w:spacing w:after="0"/>
    </w:pPr>
  </w:style>
  <w:style w:type="character" w:styleId="CommentReference">
    <w:name w:val="annotation reference"/>
    <w:basedOn w:val="DefaultParagraphFont"/>
    <w:uiPriority w:val="99"/>
    <w:semiHidden/>
    <w:unhideWhenUsed/>
    <w:rsid w:val="00EE40DE"/>
    <w:rPr>
      <w:sz w:val="16"/>
      <w:szCs w:val="16"/>
    </w:rPr>
  </w:style>
  <w:style w:type="paragraph" w:styleId="CommentText">
    <w:name w:val="annotation text"/>
    <w:basedOn w:val="Normal"/>
    <w:link w:val="CommentTextChar"/>
    <w:uiPriority w:val="99"/>
    <w:semiHidden/>
    <w:unhideWhenUsed/>
    <w:rsid w:val="00EE40DE"/>
    <w:pPr>
      <w:spacing w:line="240" w:lineRule="auto"/>
    </w:pPr>
    <w:rPr>
      <w:sz w:val="20"/>
      <w:szCs w:val="20"/>
    </w:rPr>
  </w:style>
  <w:style w:type="character" w:customStyle="1" w:styleId="CommentTextChar">
    <w:name w:val="Comment Text Char"/>
    <w:basedOn w:val="DefaultParagraphFont"/>
    <w:link w:val="CommentText"/>
    <w:uiPriority w:val="99"/>
    <w:semiHidden/>
    <w:rsid w:val="00EE40DE"/>
    <w:rPr>
      <w:sz w:val="20"/>
      <w:szCs w:val="20"/>
    </w:rPr>
  </w:style>
  <w:style w:type="paragraph" w:styleId="CommentSubject">
    <w:name w:val="annotation subject"/>
    <w:basedOn w:val="CommentText"/>
    <w:next w:val="CommentText"/>
    <w:link w:val="CommentSubjectChar"/>
    <w:uiPriority w:val="99"/>
    <w:semiHidden/>
    <w:unhideWhenUsed/>
    <w:rsid w:val="00EE40DE"/>
    <w:rPr>
      <w:b/>
      <w:bCs/>
    </w:rPr>
  </w:style>
  <w:style w:type="character" w:customStyle="1" w:styleId="CommentSubjectChar">
    <w:name w:val="Comment Subject Char"/>
    <w:basedOn w:val="CommentTextChar"/>
    <w:link w:val="CommentSubject"/>
    <w:uiPriority w:val="99"/>
    <w:semiHidden/>
    <w:rsid w:val="00EE40DE"/>
    <w:rPr>
      <w:b/>
      <w:bCs/>
      <w:sz w:val="20"/>
      <w:szCs w:val="20"/>
    </w:rPr>
  </w:style>
  <w:style w:type="paragraph" w:styleId="BalloonText">
    <w:name w:val="Balloon Text"/>
    <w:basedOn w:val="Normal"/>
    <w:link w:val="BalloonTextChar"/>
    <w:uiPriority w:val="99"/>
    <w:semiHidden/>
    <w:unhideWhenUsed/>
    <w:rsid w:val="00EE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0DE"/>
    <w:rPr>
      <w:rFonts w:ascii="Segoe UI" w:hAnsi="Segoe UI" w:cs="Segoe UI"/>
      <w:sz w:val="18"/>
      <w:szCs w:val="18"/>
    </w:rPr>
  </w:style>
  <w:style w:type="table" w:styleId="GridTable5Dark-Accent1">
    <w:name w:val="Grid Table 5 Dark Accent 1"/>
    <w:basedOn w:val="TableNormal"/>
    <w:uiPriority w:val="50"/>
    <w:rsid w:val="00645F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pple-converted-space">
    <w:name w:val="apple-converted-space"/>
    <w:basedOn w:val="DefaultParagraphFont"/>
    <w:rsid w:val="00EB6B0D"/>
  </w:style>
  <w:style w:type="paragraph" w:styleId="Header">
    <w:name w:val="header"/>
    <w:basedOn w:val="Normal"/>
    <w:link w:val="HeaderChar"/>
    <w:uiPriority w:val="99"/>
    <w:unhideWhenUsed/>
    <w:rsid w:val="000B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35C"/>
  </w:style>
  <w:style w:type="paragraph" w:styleId="Footer">
    <w:name w:val="footer"/>
    <w:basedOn w:val="Normal"/>
    <w:link w:val="FooterChar"/>
    <w:uiPriority w:val="99"/>
    <w:unhideWhenUsed/>
    <w:qFormat/>
    <w:rsid w:val="000B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35C"/>
  </w:style>
  <w:style w:type="character" w:styleId="PlaceholderText">
    <w:name w:val="Placeholder Text"/>
    <w:basedOn w:val="DefaultParagraphFont"/>
    <w:uiPriority w:val="99"/>
    <w:semiHidden/>
    <w:rsid w:val="00A829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6549">
      <w:bodyDiv w:val="1"/>
      <w:marLeft w:val="0"/>
      <w:marRight w:val="0"/>
      <w:marTop w:val="0"/>
      <w:marBottom w:val="0"/>
      <w:divBdr>
        <w:top w:val="none" w:sz="0" w:space="0" w:color="auto"/>
        <w:left w:val="none" w:sz="0" w:space="0" w:color="auto"/>
        <w:bottom w:val="none" w:sz="0" w:space="0" w:color="auto"/>
        <w:right w:val="none" w:sz="0" w:space="0" w:color="auto"/>
      </w:divBdr>
      <w:divsChild>
        <w:div w:id="2146312274">
          <w:marLeft w:val="0"/>
          <w:marRight w:val="0"/>
          <w:marTop w:val="0"/>
          <w:marBottom w:val="0"/>
          <w:divBdr>
            <w:top w:val="none" w:sz="0" w:space="0" w:color="auto"/>
            <w:left w:val="none" w:sz="0" w:space="0" w:color="auto"/>
            <w:bottom w:val="none" w:sz="0" w:space="0" w:color="auto"/>
            <w:right w:val="none" w:sz="0" w:space="0" w:color="auto"/>
          </w:divBdr>
          <w:divsChild>
            <w:div w:id="1642425178">
              <w:marLeft w:val="0"/>
              <w:marRight w:val="0"/>
              <w:marTop w:val="0"/>
              <w:marBottom w:val="0"/>
              <w:divBdr>
                <w:top w:val="none" w:sz="0" w:space="0" w:color="auto"/>
                <w:left w:val="single" w:sz="48" w:space="4" w:color="CCCCCC"/>
                <w:bottom w:val="none" w:sz="0" w:space="0" w:color="auto"/>
                <w:right w:val="none" w:sz="0" w:space="0" w:color="auto"/>
              </w:divBdr>
              <w:divsChild>
                <w:div w:id="702631730">
                  <w:marLeft w:val="0"/>
                  <w:marRight w:val="0"/>
                  <w:marTop w:val="0"/>
                  <w:marBottom w:val="0"/>
                  <w:divBdr>
                    <w:top w:val="none" w:sz="0" w:space="0" w:color="auto"/>
                    <w:left w:val="none" w:sz="0" w:space="0" w:color="auto"/>
                    <w:bottom w:val="none" w:sz="0" w:space="0" w:color="auto"/>
                    <w:right w:val="none" w:sz="0" w:space="0" w:color="auto"/>
                  </w:divBdr>
                  <w:divsChild>
                    <w:div w:id="1060445931">
                      <w:marLeft w:val="0"/>
                      <w:marRight w:val="0"/>
                      <w:marTop w:val="0"/>
                      <w:marBottom w:val="0"/>
                      <w:divBdr>
                        <w:top w:val="none" w:sz="0" w:space="0" w:color="auto"/>
                        <w:left w:val="none" w:sz="0" w:space="0" w:color="auto"/>
                        <w:bottom w:val="none" w:sz="0" w:space="0" w:color="auto"/>
                        <w:right w:val="none" w:sz="0" w:space="0" w:color="auto"/>
                      </w:divBdr>
                      <w:divsChild>
                        <w:div w:id="943616153">
                          <w:marLeft w:val="0"/>
                          <w:marRight w:val="0"/>
                          <w:marTop w:val="0"/>
                          <w:marBottom w:val="0"/>
                          <w:divBdr>
                            <w:top w:val="none" w:sz="0" w:space="0" w:color="auto"/>
                            <w:left w:val="none" w:sz="0" w:space="0" w:color="auto"/>
                            <w:bottom w:val="none" w:sz="0" w:space="0" w:color="auto"/>
                            <w:right w:val="none" w:sz="0" w:space="0" w:color="auto"/>
                          </w:divBdr>
                          <w:divsChild>
                            <w:div w:id="52896882">
                              <w:marLeft w:val="0"/>
                              <w:marRight w:val="0"/>
                              <w:marTop w:val="0"/>
                              <w:marBottom w:val="0"/>
                              <w:divBdr>
                                <w:top w:val="none" w:sz="0" w:space="0" w:color="auto"/>
                                <w:left w:val="none" w:sz="0" w:space="0" w:color="auto"/>
                                <w:bottom w:val="none" w:sz="0" w:space="0" w:color="auto"/>
                                <w:right w:val="none" w:sz="0" w:space="0" w:color="auto"/>
                              </w:divBdr>
                              <w:divsChild>
                                <w:div w:id="535772187">
                                  <w:marLeft w:val="0"/>
                                  <w:marRight w:val="0"/>
                                  <w:marTop w:val="0"/>
                                  <w:marBottom w:val="0"/>
                                  <w:divBdr>
                                    <w:top w:val="none" w:sz="0" w:space="0" w:color="auto"/>
                                    <w:left w:val="none" w:sz="0" w:space="0" w:color="auto"/>
                                    <w:bottom w:val="none" w:sz="0" w:space="0" w:color="auto"/>
                                    <w:right w:val="none" w:sz="0" w:space="0" w:color="auto"/>
                                  </w:divBdr>
                                  <w:divsChild>
                                    <w:div w:id="1785536391">
                                      <w:marLeft w:val="0"/>
                                      <w:marRight w:val="0"/>
                                      <w:marTop w:val="0"/>
                                      <w:marBottom w:val="0"/>
                                      <w:divBdr>
                                        <w:top w:val="none" w:sz="0" w:space="0" w:color="auto"/>
                                        <w:left w:val="none" w:sz="0" w:space="0" w:color="auto"/>
                                        <w:bottom w:val="none" w:sz="0" w:space="0" w:color="auto"/>
                                        <w:right w:val="none" w:sz="0" w:space="0" w:color="auto"/>
                                      </w:divBdr>
                                      <w:divsChild>
                                        <w:div w:id="1453745781">
                                          <w:marLeft w:val="0"/>
                                          <w:marRight w:val="0"/>
                                          <w:marTop w:val="0"/>
                                          <w:marBottom w:val="0"/>
                                          <w:divBdr>
                                            <w:top w:val="none" w:sz="0" w:space="0" w:color="auto"/>
                                            <w:left w:val="none" w:sz="0" w:space="0" w:color="auto"/>
                                            <w:bottom w:val="none" w:sz="0" w:space="0" w:color="auto"/>
                                            <w:right w:val="none" w:sz="0" w:space="0" w:color="auto"/>
                                          </w:divBdr>
                                          <w:divsChild>
                                            <w:div w:id="1687436261">
                                              <w:marLeft w:val="0"/>
                                              <w:marRight w:val="0"/>
                                              <w:marTop w:val="0"/>
                                              <w:marBottom w:val="0"/>
                                              <w:divBdr>
                                                <w:top w:val="none" w:sz="0" w:space="0" w:color="auto"/>
                                                <w:left w:val="none" w:sz="0" w:space="0" w:color="auto"/>
                                                <w:bottom w:val="none" w:sz="0" w:space="0" w:color="auto"/>
                                                <w:right w:val="none" w:sz="0" w:space="0" w:color="auto"/>
                                              </w:divBdr>
                                              <w:divsChild>
                                                <w:div w:id="33432471">
                                                  <w:marLeft w:val="0"/>
                                                  <w:marRight w:val="0"/>
                                                  <w:marTop w:val="0"/>
                                                  <w:marBottom w:val="0"/>
                                                  <w:divBdr>
                                                    <w:top w:val="none" w:sz="0" w:space="0" w:color="auto"/>
                                                    <w:left w:val="none" w:sz="0" w:space="0" w:color="auto"/>
                                                    <w:bottom w:val="none" w:sz="0" w:space="0" w:color="auto"/>
                                                    <w:right w:val="none" w:sz="0" w:space="0" w:color="auto"/>
                                                  </w:divBdr>
                                                  <w:divsChild>
                                                    <w:div w:id="27607122">
                                                      <w:marLeft w:val="0"/>
                                                      <w:marRight w:val="0"/>
                                                      <w:marTop w:val="0"/>
                                                      <w:marBottom w:val="0"/>
                                                      <w:divBdr>
                                                        <w:top w:val="none" w:sz="0" w:space="0" w:color="auto"/>
                                                        <w:left w:val="none" w:sz="0" w:space="0" w:color="auto"/>
                                                        <w:bottom w:val="none" w:sz="0" w:space="0" w:color="auto"/>
                                                        <w:right w:val="none" w:sz="0" w:space="0" w:color="auto"/>
                                                      </w:divBdr>
                                                      <w:divsChild>
                                                        <w:div w:id="349180643">
                                                          <w:marLeft w:val="0"/>
                                                          <w:marRight w:val="0"/>
                                                          <w:marTop w:val="0"/>
                                                          <w:marBottom w:val="0"/>
                                                          <w:divBdr>
                                                            <w:top w:val="none" w:sz="0" w:space="0" w:color="auto"/>
                                                            <w:left w:val="none" w:sz="0" w:space="0" w:color="auto"/>
                                                            <w:bottom w:val="none" w:sz="0" w:space="0" w:color="auto"/>
                                                            <w:right w:val="none" w:sz="0" w:space="0" w:color="auto"/>
                                                          </w:divBdr>
                                                        </w:div>
                                                        <w:div w:id="452015011">
                                                          <w:marLeft w:val="0"/>
                                                          <w:marRight w:val="0"/>
                                                          <w:marTop w:val="0"/>
                                                          <w:marBottom w:val="0"/>
                                                          <w:divBdr>
                                                            <w:top w:val="none" w:sz="0" w:space="0" w:color="auto"/>
                                                            <w:left w:val="none" w:sz="0" w:space="0" w:color="auto"/>
                                                            <w:bottom w:val="none" w:sz="0" w:space="0" w:color="auto"/>
                                                            <w:right w:val="none" w:sz="0" w:space="0" w:color="auto"/>
                                                          </w:divBdr>
                                                        </w:div>
                                                      </w:divsChild>
                                                    </w:div>
                                                    <w:div w:id="1750611395">
                                                      <w:marLeft w:val="0"/>
                                                      <w:marRight w:val="0"/>
                                                      <w:marTop w:val="0"/>
                                                      <w:marBottom w:val="0"/>
                                                      <w:divBdr>
                                                        <w:top w:val="none" w:sz="0" w:space="0" w:color="auto"/>
                                                        <w:left w:val="none" w:sz="0" w:space="0" w:color="auto"/>
                                                        <w:bottom w:val="none" w:sz="0" w:space="0" w:color="auto"/>
                                                        <w:right w:val="none" w:sz="0" w:space="0" w:color="auto"/>
                                                      </w:divBdr>
                                                      <w:divsChild>
                                                        <w:div w:id="627008982">
                                                          <w:marLeft w:val="0"/>
                                                          <w:marRight w:val="0"/>
                                                          <w:marTop w:val="0"/>
                                                          <w:marBottom w:val="0"/>
                                                          <w:divBdr>
                                                            <w:top w:val="none" w:sz="0" w:space="0" w:color="auto"/>
                                                            <w:left w:val="none" w:sz="0" w:space="0" w:color="auto"/>
                                                            <w:bottom w:val="none" w:sz="0" w:space="0" w:color="auto"/>
                                                            <w:right w:val="none" w:sz="0" w:space="0" w:color="auto"/>
                                                          </w:divBdr>
                                                        </w:div>
                                                        <w:div w:id="14804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01910">
                                          <w:marLeft w:val="0"/>
                                          <w:marRight w:val="0"/>
                                          <w:marTop w:val="0"/>
                                          <w:marBottom w:val="0"/>
                                          <w:divBdr>
                                            <w:top w:val="none" w:sz="0" w:space="0" w:color="auto"/>
                                            <w:left w:val="none" w:sz="0" w:space="0" w:color="auto"/>
                                            <w:bottom w:val="none" w:sz="0" w:space="0" w:color="auto"/>
                                            <w:right w:val="none" w:sz="0" w:space="0" w:color="auto"/>
                                          </w:divBdr>
                                          <w:divsChild>
                                            <w:div w:id="737554498">
                                              <w:marLeft w:val="0"/>
                                              <w:marRight w:val="0"/>
                                              <w:marTop w:val="0"/>
                                              <w:marBottom w:val="0"/>
                                              <w:divBdr>
                                                <w:top w:val="none" w:sz="0" w:space="0" w:color="auto"/>
                                                <w:left w:val="none" w:sz="0" w:space="0" w:color="auto"/>
                                                <w:bottom w:val="none" w:sz="0" w:space="0" w:color="auto"/>
                                                <w:right w:val="none" w:sz="0" w:space="0" w:color="auto"/>
                                              </w:divBdr>
                                            </w:div>
                                            <w:div w:id="1115322919">
                                              <w:marLeft w:val="0"/>
                                              <w:marRight w:val="0"/>
                                              <w:marTop w:val="0"/>
                                              <w:marBottom w:val="0"/>
                                              <w:divBdr>
                                                <w:top w:val="none" w:sz="0" w:space="0" w:color="auto"/>
                                                <w:left w:val="none" w:sz="0" w:space="0" w:color="auto"/>
                                                <w:bottom w:val="none" w:sz="0" w:space="0" w:color="auto"/>
                                                <w:right w:val="none" w:sz="0" w:space="0" w:color="auto"/>
                                              </w:divBdr>
                                              <w:divsChild>
                                                <w:div w:id="116066383">
                                                  <w:marLeft w:val="0"/>
                                                  <w:marRight w:val="0"/>
                                                  <w:marTop w:val="0"/>
                                                  <w:marBottom w:val="0"/>
                                                  <w:divBdr>
                                                    <w:top w:val="none" w:sz="0" w:space="0" w:color="auto"/>
                                                    <w:left w:val="none" w:sz="0" w:space="0" w:color="auto"/>
                                                    <w:bottom w:val="none" w:sz="0" w:space="0" w:color="auto"/>
                                                    <w:right w:val="none" w:sz="0" w:space="0" w:color="auto"/>
                                                  </w:divBdr>
                                                  <w:divsChild>
                                                    <w:div w:id="1042365159">
                                                      <w:marLeft w:val="0"/>
                                                      <w:marRight w:val="0"/>
                                                      <w:marTop w:val="0"/>
                                                      <w:marBottom w:val="0"/>
                                                      <w:divBdr>
                                                        <w:top w:val="none" w:sz="0" w:space="0" w:color="auto"/>
                                                        <w:left w:val="none" w:sz="0" w:space="0" w:color="auto"/>
                                                        <w:bottom w:val="none" w:sz="0" w:space="0" w:color="auto"/>
                                                        <w:right w:val="none" w:sz="0" w:space="0" w:color="auto"/>
                                                      </w:divBdr>
                                                      <w:divsChild>
                                                        <w:div w:id="2101172208">
                                                          <w:marLeft w:val="0"/>
                                                          <w:marRight w:val="0"/>
                                                          <w:marTop w:val="0"/>
                                                          <w:marBottom w:val="0"/>
                                                          <w:divBdr>
                                                            <w:top w:val="none" w:sz="0" w:space="0" w:color="auto"/>
                                                            <w:left w:val="none" w:sz="0" w:space="0" w:color="auto"/>
                                                            <w:bottom w:val="none" w:sz="0" w:space="0" w:color="auto"/>
                                                            <w:right w:val="none" w:sz="0" w:space="0" w:color="auto"/>
                                                          </w:divBdr>
                                                        </w:div>
                                                        <w:div w:id="948581658">
                                                          <w:marLeft w:val="0"/>
                                                          <w:marRight w:val="0"/>
                                                          <w:marTop w:val="0"/>
                                                          <w:marBottom w:val="0"/>
                                                          <w:divBdr>
                                                            <w:top w:val="none" w:sz="0" w:space="0" w:color="auto"/>
                                                            <w:left w:val="none" w:sz="0" w:space="0" w:color="auto"/>
                                                            <w:bottom w:val="none" w:sz="0" w:space="0" w:color="auto"/>
                                                            <w:right w:val="none" w:sz="0" w:space="0" w:color="auto"/>
                                                          </w:divBdr>
                                                        </w:div>
                                                      </w:divsChild>
                                                    </w:div>
                                                    <w:div w:id="1276445613">
                                                      <w:marLeft w:val="0"/>
                                                      <w:marRight w:val="0"/>
                                                      <w:marTop w:val="0"/>
                                                      <w:marBottom w:val="0"/>
                                                      <w:divBdr>
                                                        <w:top w:val="none" w:sz="0" w:space="0" w:color="auto"/>
                                                        <w:left w:val="none" w:sz="0" w:space="0" w:color="auto"/>
                                                        <w:bottom w:val="none" w:sz="0" w:space="0" w:color="auto"/>
                                                        <w:right w:val="none" w:sz="0" w:space="0" w:color="auto"/>
                                                      </w:divBdr>
                                                      <w:divsChild>
                                                        <w:div w:id="1178810005">
                                                          <w:marLeft w:val="0"/>
                                                          <w:marRight w:val="0"/>
                                                          <w:marTop w:val="0"/>
                                                          <w:marBottom w:val="0"/>
                                                          <w:divBdr>
                                                            <w:top w:val="none" w:sz="0" w:space="0" w:color="auto"/>
                                                            <w:left w:val="none" w:sz="0" w:space="0" w:color="auto"/>
                                                            <w:bottom w:val="none" w:sz="0" w:space="0" w:color="auto"/>
                                                            <w:right w:val="none" w:sz="0" w:space="0" w:color="auto"/>
                                                          </w:divBdr>
                                                        </w:div>
                                                        <w:div w:id="1270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837871">
      <w:bodyDiv w:val="1"/>
      <w:marLeft w:val="0"/>
      <w:marRight w:val="0"/>
      <w:marTop w:val="0"/>
      <w:marBottom w:val="0"/>
      <w:divBdr>
        <w:top w:val="none" w:sz="0" w:space="0" w:color="auto"/>
        <w:left w:val="none" w:sz="0" w:space="0" w:color="auto"/>
        <w:bottom w:val="none" w:sz="0" w:space="0" w:color="auto"/>
        <w:right w:val="none" w:sz="0" w:space="0" w:color="auto"/>
      </w:divBdr>
    </w:div>
    <w:div w:id="628708765">
      <w:bodyDiv w:val="1"/>
      <w:marLeft w:val="0"/>
      <w:marRight w:val="0"/>
      <w:marTop w:val="0"/>
      <w:marBottom w:val="0"/>
      <w:divBdr>
        <w:top w:val="none" w:sz="0" w:space="0" w:color="auto"/>
        <w:left w:val="none" w:sz="0" w:space="0" w:color="auto"/>
        <w:bottom w:val="none" w:sz="0" w:space="0" w:color="auto"/>
        <w:right w:val="none" w:sz="0" w:space="0" w:color="auto"/>
      </w:divBdr>
    </w:div>
    <w:div w:id="648175176">
      <w:bodyDiv w:val="1"/>
      <w:marLeft w:val="0"/>
      <w:marRight w:val="0"/>
      <w:marTop w:val="0"/>
      <w:marBottom w:val="0"/>
      <w:divBdr>
        <w:top w:val="none" w:sz="0" w:space="0" w:color="auto"/>
        <w:left w:val="none" w:sz="0" w:space="0" w:color="auto"/>
        <w:bottom w:val="none" w:sz="0" w:space="0" w:color="auto"/>
        <w:right w:val="none" w:sz="0" w:space="0" w:color="auto"/>
      </w:divBdr>
    </w:div>
    <w:div w:id="840049933">
      <w:bodyDiv w:val="1"/>
      <w:marLeft w:val="0"/>
      <w:marRight w:val="0"/>
      <w:marTop w:val="0"/>
      <w:marBottom w:val="0"/>
      <w:divBdr>
        <w:top w:val="none" w:sz="0" w:space="0" w:color="auto"/>
        <w:left w:val="none" w:sz="0" w:space="0" w:color="auto"/>
        <w:bottom w:val="none" w:sz="0" w:space="0" w:color="auto"/>
        <w:right w:val="none" w:sz="0" w:space="0" w:color="auto"/>
      </w:divBdr>
    </w:div>
    <w:div w:id="951784519">
      <w:bodyDiv w:val="1"/>
      <w:marLeft w:val="0"/>
      <w:marRight w:val="0"/>
      <w:marTop w:val="0"/>
      <w:marBottom w:val="0"/>
      <w:divBdr>
        <w:top w:val="none" w:sz="0" w:space="0" w:color="auto"/>
        <w:left w:val="none" w:sz="0" w:space="0" w:color="auto"/>
        <w:bottom w:val="none" w:sz="0" w:space="0" w:color="auto"/>
        <w:right w:val="none" w:sz="0" w:space="0" w:color="auto"/>
      </w:divBdr>
    </w:div>
    <w:div w:id="1516535784">
      <w:bodyDiv w:val="1"/>
      <w:marLeft w:val="0"/>
      <w:marRight w:val="0"/>
      <w:marTop w:val="0"/>
      <w:marBottom w:val="0"/>
      <w:divBdr>
        <w:top w:val="none" w:sz="0" w:space="0" w:color="auto"/>
        <w:left w:val="none" w:sz="0" w:space="0" w:color="auto"/>
        <w:bottom w:val="none" w:sz="0" w:space="0" w:color="auto"/>
        <w:right w:val="none" w:sz="0" w:space="0" w:color="auto"/>
      </w:divBdr>
    </w:div>
    <w:div w:id="1715036961">
      <w:bodyDiv w:val="1"/>
      <w:marLeft w:val="0"/>
      <w:marRight w:val="0"/>
      <w:marTop w:val="0"/>
      <w:marBottom w:val="0"/>
      <w:divBdr>
        <w:top w:val="none" w:sz="0" w:space="0" w:color="auto"/>
        <w:left w:val="none" w:sz="0" w:space="0" w:color="auto"/>
        <w:bottom w:val="none" w:sz="0" w:space="0" w:color="auto"/>
        <w:right w:val="none" w:sz="0" w:space="0" w:color="auto"/>
      </w:divBdr>
    </w:div>
    <w:div w:id="20292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tic.mil/whs/directives/corres/pdf/851001_2014.pdf" TargetMode="External"/><Relationship Id="rId13" Type="http://schemas.openxmlformats.org/officeDocument/2006/relationships/hyperlink" Target="http://nvlpubs.nist.gov/nistpubs/Legacy/SP/nistspecialpublication800-30r1.pdf"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ase.disa.mil/stigs/scap/Pages/index.aspx" TargetMode="External"/><Relationship Id="rId10" Type="http://schemas.openxmlformats.org/officeDocument/2006/relationships/hyperlink" Target="http://nvlpubs.nist.gov/nistpubs/Legacy/SP/nistspecialpublication800-30r1.pdf" TargetMode="External"/><Relationship Id="rId19"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patches.csd.disa.mil/CollectionInfo.aspx?id=535"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ass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1D7341-3B8A-422C-8309-714FA81D8E7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883F9-4D2E-4BBA-A4E6-16E75182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5719</TotalTime>
  <Pages>24</Pages>
  <Words>4918</Words>
  <Characters>28037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Risk Assessment Plan</vt:lpstr>
    </vt:vector>
  </TitlesOfParts>
  <Manager>I-Assure</Manager>
  <Company>I-Assure, LLC</Company>
  <LinksUpToDate>false</LinksUpToDate>
  <CharactersWithSpaces>32890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Plan</dc:title>
  <dc:subject>Risk Management Framework</dc:subject>
  <dc:creator>Policy and Documentation Team</dc:creator>
  <cp:keywords>RA - Risk Assessment</cp:keywords>
  <dc:description>Version 1.0.0</dc:description>
  <cp:lastModifiedBy>Barrett McGuire</cp:lastModifiedBy>
  <cp:revision>300</cp:revision>
  <cp:lastPrinted>2015-10-23T12:34:00Z</cp:lastPrinted>
  <dcterms:created xsi:type="dcterms:W3CDTF">2015-10-12T12:05:00Z</dcterms:created>
  <dcterms:modified xsi:type="dcterms:W3CDTF">2019-02-19T22:14:00Z</dcterms:modified>
  <cp:category>Artifact Template</cp:category>
</cp:coreProperties>
</file>